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3F" w:rsidRDefault="0042083F" w:rsidP="0042083F">
      <w:pPr>
        <w:spacing w:beforeLines="50" w:before="120" w:afterLines="50" w:after="120"/>
        <w:jc w:val="center"/>
        <w:outlineLvl w:val="2"/>
        <w:rPr>
          <w:rFonts w:ascii="宋体"/>
          <w:sz w:val="32"/>
          <w:szCs w:val="32"/>
        </w:rPr>
      </w:pPr>
      <w:r>
        <w:rPr>
          <w:rFonts w:ascii="宋体" w:hAnsi="宋体" w:cs="宋体" w:hint="eastAsia"/>
          <w:sz w:val="32"/>
          <w:szCs w:val="32"/>
        </w:rPr>
        <w:t>从业人员及工资总额</w:t>
      </w:r>
    </w:p>
    <w:tbl>
      <w:tblPr>
        <w:tblW w:w="9421" w:type="dxa"/>
        <w:tblLook w:val="0000" w:firstRow="0" w:lastRow="0" w:firstColumn="0" w:lastColumn="0" w:noHBand="0" w:noVBand="0"/>
      </w:tblPr>
      <w:tblGrid>
        <w:gridCol w:w="6551"/>
        <w:gridCol w:w="962"/>
        <w:gridCol w:w="1908"/>
      </w:tblGrid>
      <w:tr w:rsidR="0042083F" w:rsidTr="00D859C9">
        <w:tc>
          <w:tcPr>
            <w:tcW w:w="6551" w:type="dxa"/>
            <w:tcMar>
              <w:left w:w="0" w:type="dxa"/>
              <w:right w:w="0" w:type="dxa"/>
            </w:tcMar>
          </w:tcPr>
          <w:p w:rsidR="0042083F" w:rsidRDefault="0042083F" w:rsidP="00D859C9">
            <w:pPr>
              <w:spacing w:line="240" w:lineRule="exact"/>
              <w:jc w:val="center"/>
              <w:rPr>
                <w:rFonts w:ascii="宋体" w:cs="宋体"/>
                <w:sz w:val="32"/>
                <w:szCs w:val="32"/>
              </w:rPr>
            </w:pPr>
          </w:p>
        </w:tc>
        <w:tc>
          <w:tcPr>
            <w:tcW w:w="962" w:type="dxa"/>
          </w:tcPr>
          <w:p w:rsidR="0042083F" w:rsidRDefault="0042083F" w:rsidP="00D859C9">
            <w:pPr>
              <w:spacing w:line="240" w:lineRule="exact"/>
              <w:ind w:rightChars="-100" w:right="-210"/>
              <w:jc w:val="center"/>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42083F" w:rsidRDefault="0042083F" w:rsidP="00D859C9">
            <w:pPr>
              <w:spacing w:line="240" w:lineRule="exact"/>
              <w:jc w:val="distribute"/>
              <w:rPr>
                <w:rFonts w:ascii="宋体" w:cs="宋体"/>
                <w:sz w:val="18"/>
                <w:szCs w:val="18"/>
              </w:rPr>
            </w:pPr>
            <w:r>
              <w:rPr>
                <w:rFonts w:ascii="宋体" w:hAnsi="宋体" w:cs="宋体" w:hint="eastAsia"/>
                <w:sz w:val="18"/>
                <w:szCs w:val="18"/>
              </w:rPr>
              <w:t>１０２－１表</w:t>
            </w:r>
          </w:p>
        </w:tc>
      </w:tr>
      <w:tr w:rsidR="0042083F" w:rsidTr="00D859C9">
        <w:tc>
          <w:tcPr>
            <w:tcW w:w="6551" w:type="dxa"/>
            <w:tcMar>
              <w:left w:w="0" w:type="dxa"/>
              <w:right w:w="0" w:type="dxa"/>
            </w:tcMar>
            <w:vAlign w:val="bottom"/>
          </w:tcPr>
          <w:p w:rsidR="0042083F" w:rsidRDefault="0042083F" w:rsidP="00D859C9">
            <w:pPr>
              <w:spacing w:line="240" w:lineRule="exact"/>
              <w:rPr>
                <w:rFonts w:ascii="宋体" w:cs="宋体"/>
                <w:sz w:val="32"/>
                <w:szCs w:val="32"/>
              </w:rPr>
            </w:pPr>
            <w:r>
              <w:rPr>
                <w:rFonts w:ascii="宋体" w:hAnsi="宋体" w:cs="宋体" w:hint="eastAsia"/>
                <w:sz w:val="18"/>
                <w:szCs w:val="18"/>
              </w:rPr>
              <w:t>统一社会信用代码□□□□□□□□□□□□□□□□□□</w:t>
            </w:r>
          </w:p>
        </w:tc>
        <w:tc>
          <w:tcPr>
            <w:tcW w:w="962" w:type="dxa"/>
          </w:tcPr>
          <w:p w:rsidR="0042083F" w:rsidRDefault="0042083F" w:rsidP="00D859C9">
            <w:pPr>
              <w:spacing w:line="240" w:lineRule="exact"/>
              <w:ind w:rightChars="-100" w:right="-210"/>
              <w:jc w:val="center"/>
              <w:rPr>
                <w:rFonts w:ascii="宋体" w:cs="宋体"/>
                <w:sz w:val="32"/>
                <w:szCs w:val="32"/>
              </w:rPr>
            </w:pPr>
            <w:r>
              <w:rPr>
                <w:rFonts w:ascii="宋体" w:hAnsi="宋体" w:cs="宋体" w:hint="eastAsia"/>
                <w:sz w:val="18"/>
                <w:szCs w:val="18"/>
              </w:rPr>
              <w:t>制定机关：</w:t>
            </w:r>
          </w:p>
        </w:tc>
        <w:tc>
          <w:tcPr>
            <w:tcW w:w="1908" w:type="dxa"/>
            <w:vAlign w:val="center"/>
          </w:tcPr>
          <w:p w:rsidR="0042083F" w:rsidRDefault="0042083F" w:rsidP="00D859C9">
            <w:pPr>
              <w:spacing w:line="240" w:lineRule="exact"/>
              <w:jc w:val="distribute"/>
              <w:rPr>
                <w:rFonts w:ascii="宋体" w:cs="宋体" w:hint="eastAsia"/>
                <w:sz w:val="18"/>
                <w:szCs w:val="18"/>
              </w:rPr>
            </w:pPr>
            <w:r>
              <w:rPr>
                <w:rFonts w:ascii="宋体" w:hAnsi="宋体" w:cs="宋体" w:hint="eastAsia"/>
                <w:sz w:val="18"/>
                <w:szCs w:val="18"/>
              </w:rPr>
              <w:t>国家统计局</w:t>
            </w:r>
          </w:p>
        </w:tc>
      </w:tr>
      <w:tr w:rsidR="0042083F" w:rsidTr="00D859C9">
        <w:tc>
          <w:tcPr>
            <w:tcW w:w="6551" w:type="dxa"/>
            <w:tcMar>
              <w:left w:w="0" w:type="dxa"/>
              <w:right w:w="0" w:type="dxa"/>
            </w:tcMar>
          </w:tcPr>
          <w:p w:rsidR="0042083F" w:rsidRDefault="0042083F" w:rsidP="00D859C9">
            <w:pPr>
              <w:spacing w:line="240" w:lineRule="exact"/>
              <w:rPr>
                <w:rFonts w:ascii="宋体" w:cs="宋体"/>
                <w:sz w:val="32"/>
                <w:szCs w:val="32"/>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962" w:type="dxa"/>
            <w:vAlign w:val="center"/>
          </w:tcPr>
          <w:p w:rsidR="0042083F" w:rsidRDefault="0042083F" w:rsidP="00D859C9">
            <w:pPr>
              <w:spacing w:line="240" w:lineRule="exact"/>
              <w:ind w:rightChars="-100" w:right="-210"/>
              <w:jc w:val="center"/>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42083F" w:rsidRDefault="0042083F" w:rsidP="00D859C9">
            <w:pPr>
              <w:spacing w:line="240" w:lineRule="exact"/>
              <w:jc w:val="distribute"/>
              <w:rPr>
                <w:rFonts w:ascii="宋体" w:cs="宋体"/>
                <w:sz w:val="18"/>
                <w:szCs w:val="18"/>
              </w:rPr>
            </w:pPr>
            <w:r>
              <w:rPr>
                <w:rFonts w:ascii="宋体" w:hAnsi="宋体" w:cs="宋体" w:hint="eastAsia"/>
                <w:sz w:val="18"/>
                <w:szCs w:val="18"/>
              </w:rPr>
              <w:t>国统字〔2021〕117号</w:t>
            </w:r>
          </w:p>
        </w:tc>
      </w:tr>
      <w:tr w:rsidR="0042083F" w:rsidTr="00D859C9">
        <w:tc>
          <w:tcPr>
            <w:tcW w:w="6551" w:type="dxa"/>
            <w:tcMar>
              <w:left w:w="0" w:type="dxa"/>
              <w:right w:w="0" w:type="dxa"/>
            </w:tcMar>
          </w:tcPr>
          <w:p w:rsidR="0042083F" w:rsidRDefault="0042083F" w:rsidP="00D859C9">
            <w:pPr>
              <w:spacing w:line="240" w:lineRule="exact"/>
              <w:rPr>
                <w:rFonts w:ascii="宋体" w:cs="宋体"/>
                <w:sz w:val="32"/>
                <w:szCs w:val="32"/>
              </w:rPr>
            </w:pPr>
            <w:r>
              <w:rPr>
                <w:rFonts w:ascii="宋体" w:hAnsi="宋体" w:cs="宋体" w:hint="eastAsia"/>
                <w:sz w:val="18"/>
                <w:szCs w:val="18"/>
              </w:rPr>
              <w:t xml:space="preserve">单位详细名称：　　　　　　　　　　　　　　　　　２０ </w:t>
            </w:r>
            <w:r>
              <w:rPr>
                <w:rFonts w:ascii="宋体" w:hAnsi="宋体" w:cs="宋体"/>
                <w:sz w:val="18"/>
                <w:szCs w:val="18"/>
              </w:rPr>
              <w:t xml:space="preserve"> </w:t>
            </w:r>
            <w:r>
              <w:rPr>
                <w:rFonts w:ascii="宋体" w:hAnsi="宋体" w:cs="宋体" w:hint="eastAsia"/>
                <w:sz w:val="18"/>
                <w:szCs w:val="18"/>
              </w:rPr>
              <w:t>年</w:t>
            </w:r>
          </w:p>
        </w:tc>
        <w:tc>
          <w:tcPr>
            <w:tcW w:w="962" w:type="dxa"/>
            <w:vAlign w:val="center"/>
          </w:tcPr>
          <w:p w:rsidR="0042083F" w:rsidRDefault="0042083F" w:rsidP="00D859C9">
            <w:pPr>
              <w:spacing w:line="240" w:lineRule="exact"/>
              <w:ind w:rightChars="-100" w:right="-210"/>
              <w:jc w:val="center"/>
              <w:rPr>
                <w:rFonts w:ascii="宋体" w:cs="宋体"/>
                <w:sz w:val="32"/>
                <w:szCs w:val="32"/>
              </w:rPr>
            </w:pPr>
            <w:r>
              <w:rPr>
                <w:rFonts w:ascii="宋体" w:hAnsi="宋体" w:cs="宋体" w:hint="eastAsia"/>
                <w:sz w:val="18"/>
                <w:szCs w:val="18"/>
              </w:rPr>
              <w:t>有效期至：</w:t>
            </w:r>
          </w:p>
        </w:tc>
        <w:tc>
          <w:tcPr>
            <w:tcW w:w="1908" w:type="dxa"/>
            <w:vAlign w:val="center"/>
          </w:tcPr>
          <w:p w:rsidR="0042083F" w:rsidRDefault="0042083F" w:rsidP="00D859C9">
            <w:pPr>
              <w:spacing w:line="240" w:lineRule="exact"/>
              <w:jc w:val="distribute"/>
              <w:rPr>
                <w:rFonts w:ascii="宋体" w:cs="宋体"/>
                <w:sz w:val="18"/>
                <w:szCs w:val="18"/>
              </w:rPr>
            </w:pPr>
            <w:r>
              <w:rPr>
                <w:rFonts w:ascii="宋体" w:hAnsi="宋体" w:cs="宋体" w:hint="eastAsia"/>
                <w:sz w:val="18"/>
                <w:szCs w:val="18"/>
              </w:rPr>
              <w:t>２０２2年６月</w:t>
            </w:r>
          </w:p>
        </w:tc>
      </w:tr>
    </w:tbl>
    <w:p w:rsidR="0042083F" w:rsidRDefault="0042083F" w:rsidP="0042083F">
      <w:pPr>
        <w:spacing w:line="14" w:lineRule="exact"/>
        <w:rPr>
          <w:rFonts w:ascii="宋体"/>
          <w:sz w:val="18"/>
          <w:szCs w:val="18"/>
        </w:rPr>
      </w:pPr>
    </w:p>
    <w:tbl>
      <w:tblPr>
        <w:tblW w:w="9671" w:type="dxa"/>
        <w:jc w:val="center"/>
        <w:tblLayout w:type="fixed"/>
        <w:tblLook w:val="0000" w:firstRow="0" w:lastRow="0" w:firstColumn="0" w:lastColumn="0" w:noHBand="0" w:noVBand="0"/>
      </w:tblPr>
      <w:tblGrid>
        <w:gridCol w:w="2829"/>
        <w:gridCol w:w="631"/>
        <w:gridCol w:w="476"/>
        <w:gridCol w:w="474"/>
        <w:gridCol w:w="474"/>
        <w:gridCol w:w="2899"/>
        <w:gridCol w:w="458"/>
        <w:gridCol w:w="476"/>
        <w:gridCol w:w="472"/>
        <w:gridCol w:w="482"/>
      </w:tblGrid>
      <w:tr w:rsidR="0042083F" w:rsidTr="00D859C9">
        <w:trPr>
          <w:trHeight w:val="680"/>
          <w:jc w:val="center"/>
        </w:trPr>
        <w:tc>
          <w:tcPr>
            <w:tcW w:w="1463" w:type="pct"/>
            <w:tcBorders>
              <w:top w:val="single" w:sz="8" w:space="0" w:color="auto"/>
              <w:left w:val="nil"/>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326" w:type="pct"/>
            <w:tcBorders>
              <w:top w:val="single" w:sz="8"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5" w:type="pct"/>
            <w:tcBorders>
              <w:top w:val="single" w:sz="8" w:space="0" w:color="auto"/>
              <w:left w:val="single" w:sz="2" w:space="0" w:color="auto"/>
              <w:bottom w:val="single" w:sz="2" w:space="0" w:color="auto"/>
              <w:right w:val="single" w:sz="2" w:space="0" w:color="auto"/>
            </w:tcBorders>
            <w:shd w:val="clear" w:color="auto" w:fill="auto"/>
          </w:tcPr>
          <w:p w:rsidR="0042083F" w:rsidRDefault="0042083F" w:rsidP="00D859C9">
            <w:pPr>
              <w:autoSpaceDE w:val="0"/>
              <w:autoSpaceDN w:val="0"/>
              <w:spacing w:line="220" w:lineRule="exact"/>
              <w:rPr>
                <w:rFonts w:ascii="宋体" w:hAnsi="宋体" w:cs="宋体"/>
                <w:sz w:val="18"/>
                <w:szCs w:val="18"/>
              </w:rPr>
            </w:pPr>
          </w:p>
          <w:p w:rsidR="0042083F" w:rsidRDefault="0042083F" w:rsidP="00D859C9">
            <w:pPr>
              <w:autoSpaceDE w:val="0"/>
              <w:autoSpaceDN w:val="0"/>
              <w:spacing w:line="220" w:lineRule="exact"/>
              <w:rPr>
                <w:rFonts w:ascii="宋体" w:hAnsi="宋体" w:cs="宋体" w:hint="eastAsia"/>
                <w:sz w:val="18"/>
                <w:szCs w:val="18"/>
              </w:rPr>
            </w:pPr>
            <w:r>
              <w:rPr>
                <w:rFonts w:ascii="宋体" w:hAnsi="宋体" w:cs="宋体" w:hint="eastAsia"/>
                <w:sz w:val="18"/>
                <w:szCs w:val="18"/>
              </w:rPr>
              <w:t>本</w:t>
            </w:r>
            <w:r>
              <w:rPr>
                <w:rFonts w:ascii="宋体" w:hAnsi="宋体" w:cs="宋体"/>
                <w:sz w:val="18"/>
                <w:szCs w:val="18"/>
              </w:rPr>
              <w:t>年</w:t>
            </w:r>
          </w:p>
        </w:tc>
        <w:tc>
          <w:tcPr>
            <w:tcW w:w="245" w:type="pct"/>
            <w:tcBorders>
              <w:top w:val="single" w:sz="8" w:space="0" w:color="auto"/>
              <w:left w:val="single" w:sz="2" w:space="0" w:color="auto"/>
              <w:bottom w:val="single" w:sz="2" w:space="0" w:color="auto"/>
              <w:right w:val="double" w:sz="4" w:space="0" w:color="auto"/>
            </w:tcBorders>
            <w:shd w:val="clear" w:color="auto" w:fill="D0CECE"/>
            <w:vAlign w:val="center"/>
          </w:tcPr>
          <w:p w:rsidR="0042083F" w:rsidRDefault="0042083F" w:rsidP="00D859C9">
            <w:pPr>
              <w:autoSpaceDE w:val="0"/>
              <w:autoSpaceDN w:val="0"/>
              <w:spacing w:line="220" w:lineRule="exact"/>
              <w:jc w:val="center"/>
              <w:rPr>
                <w:rFonts w:ascii="宋体" w:hint="eastAsia"/>
                <w:sz w:val="18"/>
                <w:szCs w:val="18"/>
              </w:rPr>
            </w:pPr>
            <w:r>
              <w:rPr>
                <w:rFonts w:ascii="宋体" w:hint="eastAsia"/>
                <w:sz w:val="18"/>
                <w:szCs w:val="18"/>
              </w:rPr>
              <w:t>上</w:t>
            </w:r>
            <w:r>
              <w:rPr>
                <w:rFonts w:ascii="宋体"/>
                <w:sz w:val="18"/>
                <w:szCs w:val="18"/>
              </w:rPr>
              <w:t>年同期</w:t>
            </w:r>
          </w:p>
        </w:tc>
        <w:tc>
          <w:tcPr>
            <w:tcW w:w="1499" w:type="pct"/>
            <w:tcBorders>
              <w:top w:val="single" w:sz="8" w:space="0" w:color="auto"/>
              <w:left w:val="double" w:sz="4"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237" w:type="pct"/>
            <w:tcBorders>
              <w:top w:val="single" w:sz="8"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46" w:type="pct"/>
            <w:tcBorders>
              <w:top w:val="single" w:sz="8"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4" w:type="pct"/>
            <w:tcBorders>
              <w:top w:val="single" w:sz="8" w:space="0" w:color="auto"/>
              <w:left w:val="single" w:sz="2" w:space="0" w:color="auto"/>
              <w:bottom w:val="single" w:sz="2" w:space="0" w:color="auto"/>
              <w:right w:val="single" w:sz="2" w:space="0" w:color="auto"/>
            </w:tcBorders>
            <w:shd w:val="clear" w:color="auto" w:fill="auto"/>
          </w:tcPr>
          <w:p w:rsidR="0042083F" w:rsidRDefault="0042083F" w:rsidP="00D859C9">
            <w:pPr>
              <w:autoSpaceDE w:val="0"/>
              <w:autoSpaceDN w:val="0"/>
              <w:spacing w:line="220" w:lineRule="exact"/>
              <w:jc w:val="center"/>
              <w:rPr>
                <w:rFonts w:ascii="宋体" w:hAnsi="宋体" w:cs="宋体"/>
                <w:sz w:val="18"/>
                <w:szCs w:val="18"/>
              </w:rPr>
            </w:pPr>
          </w:p>
          <w:p w:rsidR="0042083F" w:rsidRDefault="0042083F" w:rsidP="00D859C9">
            <w:pPr>
              <w:autoSpaceDE w:val="0"/>
              <w:autoSpaceDN w:val="0"/>
              <w:spacing w:line="220" w:lineRule="exact"/>
              <w:jc w:val="center"/>
              <w:rPr>
                <w:rFonts w:ascii="宋体" w:hAnsi="宋体" w:cs="宋体" w:hint="eastAsia"/>
                <w:sz w:val="18"/>
                <w:szCs w:val="18"/>
              </w:rPr>
            </w:pPr>
            <w:r>
              <w:rPr>
                <w:rFonts w:ascii="宋体" w:hAnsi="宋体" w:cs="宋体" w:hint="eastAsia"/>
                <w:sz w:val="18"/>
                <w:szCs w:val="18"/>
              </w:rPr>
              <w:t>本</w:t>
            </w:r>
            <w:r>
              <w:rPr>
                <w:rFonts w:ascii="宋体" w:hAnsi="宋体" w:cs="宋体"/>
                <w:sz w:val="18"/>
                <w:szCs w:val="18"/>
              </w:rPr>
              <w:t>年</w:t>
            </w:r>
          </w:p>
        </w:tc>
        <w:tc>
          <w:tcPr>
            <w:tcW w:w="249" w:type="pct"/>
            <w:tcBorders>
              <w:top w:val="single" w:sz="8" w:space="0" w:color="auto"/>
              <w:left w:val="single" w:sz="2" w:space="0" w:color="auto"/>
              <w:bottom w:val="single" w:sz="2" w:space="0" w:color="auto"/>
              <w:right w:val="nil"/>
            </w:tcBorders>
            <w:shd w:val="clear" w:color="auto" w:fill="D0CECE"/>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上</w:t>
            </w:r>
            <w:r>
              <w:rPr>
                <w:rFonts w:ascii="宋体" w:hAnsi="宋体" w:cs="宋体"/>
                <w:sz w:val="18"/>
                <w:szCs w:val="18"/>
              </w:rPr>
              <w:t>年同期</w:t>
            </w:r>
          </w:p>
        </w:tc>
      </w:tr>
      <w:tr w:rsidR="0042083F" w:rsidTr="00D859C9">
        <w:trPr>
          <w:trHeight w:val="283"/>
          <w:jc w:val="center"/>
        </w:trPr>
        <w:tc>
          <w:tcPr>
            <w:tcW w:w="1463" w:type="pct"/>
            <w:tcBorders>
              <w:top w:val="single" w:sz="2" w:space="0" w:color="auto"/>
              <w:left w:val="nil"/>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326"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5"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hAnsi="宋体" w:cs="宋体"/>
                <w:sz w:val="18"/>
                <w:szCs w:val="18"/>
              </w:rPr>
            </w:pPr>
            <w:r>
              <w:rPr>
                <w:rFonts w:ascii="宋体" w:hint="eastAsia"/>
                <w:sz w:val="18"/>
              </w:rPr>
              <w:t>1</w:t>
            </w:r>
          </w:p>
        </w:tc>
        <w:tc>
          <w:tcPr>
            <w:tcW w:w="245" w:type="pct"/>
            <w:tcBorders>
              <w:top w:val="single" w:sz="2" w:space="0" w:color="auto"/>
              <w:left w:val="single" w:sz="2" w:space="0" w:color="auto"/>
              <w:bottom w:val="single" w:sz="2" w:space="0" w:color="auto"/>
              <w:right w:val="double" w:sz="4" w:space="0" w:color="auto"/>
            </w:tcBorders>
            <w:shd w:val="clear" w:color="auto" w:fill="D0CECE"/>
            <w:vAlign w:val="center"/>
          </w:tcPr>
          <w:p w:rsidR="0042083F" w:rsidRDefault="0042083F" w:rsidP="00D859C9">
            <w:pPr>
              <w:autoSpaceDE w:val="0"/>
              <w:autoSpaceDN w:val="0"/>
              <w:spacing w:line="220" w:lineRule="exact"/>
              <w:jc w:val="center"/>
              <w:rPr>
                <w:rFonts w:ascii="宋体"/>
                <w:sz w:val="18"/>
                <w:szCs w:val="18"/>
              </w:rPr>
            </w:pPr>
            <w:r>
              <w:rPr>
                <w:rFonts w:ascii="宋体"/>
                <w:sz w:val="18"/>
              </w:rPr>
              <w:t>2</w:t>
            </w:r>
          </w:p>
        </w:tc>
        <w:tc>
          <w:tcPr>
            <w:tcW w:w="1499" w:type="pct"/>
            <w:tcBorders>
              <w:top w:val="single" w:sz="2" w:space="0" w:color="auto"/>
              <w:left w:val="double" w:sz="4"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237"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46"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rsidR="0042083F" w:rsidRDefault="0042083F" w:rsidP="00D859C9">
            <w:pPr>
              <w:autoSpaceDE w:val="0"/>
              <w:autoSpaceDN w:val="0"/>
              <w:spacing w:line="220" w:lineRule="exact"/>
              <w:jc w:val="center"/>
              <w:rPr>
                <w:rFonts w:ascii="宋体" w:hAnsi="宋体" w:cs="宋体"/>
                <w:sz w:val="18"/>
                <w:szCs w:val="18"/>
              </w:rPr>
            </w:pPr>
            <w:r>
              <w:rPr>
                <w:rFonts w:ascii="宋体" w:hint="eastAsia"/>
                <w:sz w:val="18"/>
              </w:rPr>
              <w:t>1</w:t>
            </w:r>
          </w:p>
        </w:tc>
        <w:tc>
          <w:tcPr>
            <w:tcW w:w="249" w:type="pct"/>
            <w:tcBorders>
              <w:top w:val="single" w:sz="2" w:space="0" w:color="auto"/>
              <w:left w:val="single" w:sz="2" w:space="0" w:color="auto"/>
              <w:bottom w:val="single" w:sz="2" w:space="0" w:color="auto"/>
              <w:right w:val="nil"/>
            </w:tcBorders>
            <w:shd w:val="clear" w:color="auto" w:fill="D0CECE"/>
            <w:vAlign w:val="center"/>
          </w:tcPr>
          <w:p w:rsidR="0042083F" w:rsidRDefault="0042083F" w:rsidP="00D859C9">
            <w:pPr>
              <w:autoSpaceDE w:val="0"/>
              <w:autoSpaceDN w:val="0"/>
              <w:spacing w:line="220" w:lineRule="exact"/>
              <w:jc w:val="center"/>
              <w:rPr>
                <w:rFonts w:ascii="宋体"/>
                <w:sz w:val="18"/>
                <w:szCs w:val="18"/>
              </w:rPr>
            </w:pPr>
            <w:r>
              <w:rPr>
                <w:rFonts w:ascii="宋体"/>
                <w:sz w:val="18"/>
              </w:rPr>
              <w:t>2</w:t>
            </w:r>
          </w:p>
        </w:tc>
      </w:tr>
      <w:tr w:rsidR="0042083F" w:rsidTr="00D859C9">
        <w:trPr>
          <w:trHeight w:val="4509"/>
          <w:jc w:val="center"/>
        </w:trPr>
        <w:tc>
          <w:tcPr>
            <w:tcW w:w="1463" w:type="pct"/>
            <w:tcBorders>
              <w:top w:val="single" w:sz="2" w:space="0" w:color="auto"/>
              <w:left w:val="nil"/>
              <w:bottom w:val="single" w:sz="8" w:space="0" w:color="auto"/>
              <w:right w:val="single" w:sz="2" w:space="0" w:color="auto"/>
            </w:tcBorders>
          </w:tcPr>
          <w:p w:rsidR="0042083F" w:rsidRDefault="0042083F" w:rsidP="00D859C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hint="eastAsia"/>
                <w:spacing w:val="-4"/>
                <w:sz w:val="18"/>
                <w:szCs w:val="18"/>
              </w:rPr>
              <w:t>一、从业人员</w:t>
            </w:r>
          </w:p>
          <w:p w:rsidR="0042083F" w:rsidRDefault="0042083F" w:rsidP="00D859C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从业人员期末人数</w:t>
            </w:r>
          </w:p>
          <w:p w:rsidR="0042083F" w:rsidRDefault="0042083F" w:rsidP="00D859C9">
            <w:pPr>
              <w:autoSpaceDE w:val="0"/>
              <w:autoSpaceDN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其中：女性</w:t>
            </w:r>
          </w:p>
          <w:p w:rsidR="0042083F" w:rsidRDefault="0042083F" w:rsidP="00D859C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 xml:space="preserve">  </w:t>
            </w:r>
            <w:r>
              <w:rPr>
                <w:rFonts w:ascii="宋体" w:hAnsi="宋体" w:cs="宋体"/>
                <w:spacing w:val="-4"/>
                <w:sz w:val="18"/>
                <w:szCs w:val="18"/>
              </w:rPr>
              <w:t xml:space="preserve"> </w:t>
            </w:r>
            <w:r>
              <w:rPr>
                <w:rFonts w:ascii="宋体" w:hAnsi="宋体" w:cs="宋体" w:hint="eastAsia"/>
                <w:spacing w:val="-4"/>
                <w:sz w:val="18"/>
                <w:szCs w:val="18"/>
              </w:rPr>
              <w:t>按人员类型分</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42083F" w:rsidRDefault="0042083F" w:rsidP="00D859C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hint="eastAsia"/>
                <w:spacing w:val="-4"/>
                <w:sz w:val="18"/>
                <w:szCs w:val="18"/>
              </w:rPr>
            </w:pPr>
            <w:r>
              <w:rPr>
                <w:rFonts w:ascii="宋体" w:hint="eastAsia"/>
                <w:spacing w:val="-4"/>
                <w:sz w:val="18"/>
                <w:szCs w:val="18"/>
              </w:rPr>
              <w:t>中层及以上管理人员</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42083F" w:rsidRDefault="0042083F" w:rsidP="00D859C9">
            <w:pPr>
              <w:autoSpaceDE w:val="0"/>
              <w:autoSpaceDN w:val="0"/>
              <w:snapToGrid w:val="0"/>
              <w:spacing w:line="360" w:lineRule="auto"/>
              <w:ind w:rightChars="-50" w:right="-105"/>
              <w:jc w:val="left"/>
              <w:rPr>
                <w:rFonts w:ascii="宋体"/>
                <w:spacing w:val="-4"/>
                <w:sz w:val="18"/>
                <w:szCs w:val="18"/>
              </w:rPr>
            </w:pPr>
            <w:r>
              <w:rPr>
                <w:rFonts w:ascii="宋体" w:cs="宋体" w:hint="eastAsia"/>
                <w:spacing w:val="-4"/>
                <w:sz w:val="18"/>
                <w:szCs w:val="18"/>
              </w:rPr>
              <w:t xml:space="preserve">     社会生产服务和生活服务人员</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14"/>
                <w:sz w:val="18"/>
                <w:szCs w:val="18"/>
              </w:rPr>
            </w:pPr>
            <w:r>
              <w:rPr>
                <w:rFonts w:ascii="宋体" w:cs="宋体" w:hint="eastAsia"/>
                <w:spacing w:val="-4"/>
                <w:sz w:val="18"/>
                <w:szCs w:val="18"/>
              </w:rPr>
              <w:t>生产制造及有关人员</w:t>
            </w:r>
          </w:p>
          <w:p w:rsidR="0042083F" w:rsidRDefault="0042083F" w:rsidP="00D859C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从业人员平均人数</w:t>
            </w:r>
          </w:p>
          <w:p w:rsidR="0042083F" w:rsidRDefault="0042083F" w:rsidP="00D859C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42083F" w:rsidRDefault="0042083F" w:rsidP="00D859C9">
            <w:pPr>
              <w:autoSpaceDE w:val="0"/>
              <w:autoSpaceDN w:val="0"/>
              <w:snapToGrid w:val="0"/>
              <w:spacing w:line="360" w:lineRule="auto"/>
              <w:ind w:leftChars="-50" w:left="-105" w:rightChars="-50" w:right="-105" w:firstLineChars="300" w:firstLine="516"/>
              <w:jc w:val="left"/>
              <w:rPr>
                <w:rFonts w:ascii="宋体" w:hint="eastAsia"/>
                <w:spacing w:val="-4"/>
                <w:sz w:val="18"/>
                <w:szCs w:val="18"/>
              </w:rPr>
            </w:pPr>
            <w:r>
              <w:rPr>
                <w:rFonts w:ascii="宋体" w:hAnsi="宋体" w:cs="宋体" w:hint="eastAsia"/>
                <w:spacing w:val="-4"/>
                <w:sz w:val="18"/>
                <w:szCs w:val="18"/>
              </w:rPr>
              <w:t>其他从业人员</w:t>
            </w:r>
          </w:p>
        </w:tc>
        <w:tc>
          <w:tcPr>
            <w:tcW w:w="326" w:type="pct"/>
            <w:tcBorders>
              <w:top w:val="single" w:sz="2" w:space="0" w:color="auto"/>
              <w:left w:val="single" w:sz="2" w:space="0" w:color="auto"/>
              <w:bottom w:val="single" w:sz="8" w:space="0" w:color="auto"/>
              <w:right w:val="single" w:sz="2" w:space="0" w:color="auto"/>
            </w:tcBorders>
          </w:tcPr>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hint="eastAsia"/>
                <w:spacing w:val="-4"/>
                <w:sz w:val="18"/>
                <w:szCs w:val="18"/>
              </w:rPr>
            </w:pPr>
            <w:r>
              <w:rPr>
                <w:rFonts w:ascii="宋体" w:hAnsi="宋体" w:cs="宋体" w:hint="eastAsia"/>
                <w:spacing w:val="-4"/>
                <w:sz w:val="18"/>
                <w:szCs w:val="18"/>
              </w:rPr>
              <w:t>人</w:t>
            </w:r>
          </w:p>
        </w:tc>
        <w:tc>
          <w:tcPr>
            <w:tcW w:w="246" w:type="pct"/>
            <w:tcBorders>
              <w:top w:val="single" w:sz="2" w:space="0" w:color="auto"/>
              <w:left w:val="single" w:sz="2" w:space="0" w:color="auto"/>
              <w:bottom w:val="single" w:sz="8" w:space="0" w:color="auto"/>
              <w:right w:val="single" w:sz="2" w:space="0" w:color="auto"/>
            </w:tcBorders>
          </w:tcPr>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01</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02</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05</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06</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07</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71</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72</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73</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74</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75</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08</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09</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10</w:t>
            </w:r>
          </w:p>
          <w:p w:rsidR="0042083F" w:rsidRDefault="0042083F" w:rsidP="00D859C9">
            <w:pPr>
              <w:autoSpaceDE w:val="0"/>
              <w:autoSpaceDN w:val="0"/>
              <w:snapToGrid w:val="0"/>
              <w:spacing w:line="360" w:lineRule="auto"/>
              <w:ind w:leftChars="-50" w:left="-105" w:rightChars="-50" w:right="-105"/>
              <w:jc w:val="center"/>
              <w:rPr>
                <w:rFonts w:ascii="宋体" w:hAnsi="宋体" w:cs="宋体" w:hint="eastAsia"/>
                <w:spacing w:val="-4"/>
                <w:sz w:val="18"/>
                <w:szCs w:val="18"/>
              </w:rPr>
            </w:pPr>
            <w:r>
              <w:rPr>
                <w:rFonts w:ascii="宋体" w:hAnsi="宋体" w:cs="宋体"/>
                <w:spacing w:val="-4"/>
                <w:sz w:val="18"/>
                <w:szCs w:val="18"/>
              </w:rPr>
              <w:t>11</w:t>
            </w:r>
          </w:p>
        </w:tc>
        <w:tc>
          <w:tcPr>
            <w:tcW w:w="245" w:type="pct"/>
            <w:tcBorders>
              <w:top w:val="single" w:sz="2" w:space="0" w:color="auto"/>
              <w:left w:val="single" w:sz="2" w:space="0" w:color="auto"/>
              <w:bottom w:val="single" w:sz="8" w:space="0" w:color="auto"/>
              <w:right w:val="single" w:sz="2" w:space="0" w:color="auto"/>
            </w:tcBorders>
          </w:tcPr>
          <w:p w:rsidR="0042083F" w:rsidRDefault="0042083F" w:rsidP="00D859C9">
            <w:pPr>
              <w:snapToGrid w:val="0"/>
              <w:spacing w:line="360" w:lineRule="auto"/>
              <w:ind w:leftChars="-50" w:left="-105" w:rightChars="-50" w:right="-105"/>
              <w:jc w:val="center"/>
              <w:rPr>
                <w:rFonts w:ascii="宋体" w:cs="宋体"/>
                <w:b/>
                <w:bCs/>
                <w:spacing w:val="-4"/>
                <w:sz w:val="18"/>
                <w:szCs w:val="18"/>
              </w:rPr>
            </w:pPr>
          </w:p>
        </w:tc>
        <w:tc>
          <w:tcPr>
            <w:tcW w:w="245" w:type="pct"/>
            <w:tcBorders>
              <w:top w:val="single" w:sz="2" w:space="0" w:color="auto"/>
              <w:left w:val="single" w:sz="2" w:space="0" w:color="auto"/>
              <w:bottom w:val="single" w:sz="8" w:space="0" w:color="auto"/>
              <w:right w:val="double" w:sz="4" w:space="0" w:color="auto"/>
            </w:tcBorders>
          </w:tcPr>
          <w:p w:rsidR="0042083F" w:rsidRDefault="0042083F" w:rsidP="00D859C9">
            <w:pPr>
              <w:snapToGrid w:val="0"/>
              <w:spacing w:line="360" w:lineRule="auto"/>
              <w:ind w:leftChars="-50" w:left="-105" w:rightChars="-50" w:right="-105"/>
              <w:jc w:val="center"/>
              <w:rPr>
                <w:rFonts w:ascii="宋体" w:cs="宋体"/>
                <w:b/>
                <w:bCs/>
                <w:spacing w:val="-4"/>
                <w:sz w:val="18"/>
                <w:szCs w:val="18"/>
              </w:rPr>
            </w:pPr>
          </w:p>
        </w:tc>
        <w:tc>
          <w:tcPr>
            <w:tcW w:w="1499" w:type="pct"/>
            <w:tcBorders>
              <w:top w:val="single" w:sz="2" w:space="0" w:color="auto"/>
              <w:left w:val="double" w:sz="4" w:space="0" w:color="auto"/>
              <w:bottom w:val="single" w:sz="8" w:space="0" w:color="auto"/>
              <w:right w:val="single" w:sz="2" w:space="0" w:color="auto"/>
            </w:tcBorders>
          </w:tcPr>
          <w:p w:rsidR="0042083F" w:rsidRDefault="0042083F" w:rsidP="00D859C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 xml:space="preserve"> 按职业类型分</w:t>
            </w:r>
          </w:p>
          <w:p w:rsidR="0042083F" w:rsidRDefault="0042083F" w:rsidP="00D859C9">
            <w:pPr>
              <w:autoSpaceDE w:val="0"/>
              <w:autoSpaceDN w:val="0"/>
              <w:snapToGrid w:val="0"/>
              <w:spacing w:line="360" w:lineRule="auto"/>
              <w:ind w:rightChars="-50" w:right="-105" w:firstLineChars="300" w:firstLine="516"/>
              <w:jc w:val="left"/>
              <w:rPr>
                <w:rFonts w:ascii="宋体" w:cs="宋体"/>
                <w:spacing w:val="-4"/>
                <w:sz w:val="18"/>
                <w:szCs w:val="18"/>
              </w:rPr>
            </w:pPr>
            <w:r>
              <w:rPr>
                <w:rFonts w:ascii="宋体" w:cs="宋体" w:hint="eastAsia"/>
                <w:spacing w:val="-4"/>
                <w:sz w:val="18"/>
                <w:szCs w:val="18"/>
              </w:rPr>
              <w:t>中层及以上管理人员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42083F" w:rsidRDefault="0042083F" w:rsidP="00D859C9">
            <w:pPr>
              <w:tabs>
                <w:tab w:val="left" w:pos="2445"/>
              </w:tabs>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42083F" w:rsidRDefault="0042083F" w:rsidP="00D859C9">
            <w:pPr>
              <w:autoSpaceDE w:val="0"/>
              <w:autoSpaceDN w:val="0"/>
              <w:snapToGrid w:val="0"/>
              <w:spacing w:line="360" w:lineRule="auto"/>
              <w:ind w:rightChars="-50" w:right="-105" w:firstLineChars="300" w:firstLine="456"/>
              <w:jc w:val="left"/>
              <w:rPr>
                <w:rFonts w:ascii="宋体"/>
                <w:spacing w:val="-1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p w:rsidR="0042083F" w:rsidRDefault="0042083F" w:rsidP="00D859C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二、工资总额</w:t>
            </w:r>
          </w:p>
          <w:p w:rsidR="0042083F" w:rsidRDefault="0042083F" w:rsidP="00D859C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从业人员工资总额</w:t>
            </w:r>
          </w:p>
          <w:p w:rsidR="0042083F" w:rsidRDefault="0042083F" w:rsidP="00D859C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劳务派遣人员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42083F" w:rsidRDefault="0042083F" w:rsidP="00D859C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42083F" w:rsidRDefault="0042083F" w:rsidP="00D859C9">
            <w:pPr>
              <w:autoSpaceDE w:val="0"/>
              <w:autoSpaceDN w:val="0"/>
              <w:snapToGrid w:val="0"/>
              <w:spacing w:line="360" w:lineRule="auto"/>
              <w:ind w:rightChars="-50" w:right="-105" w:firstLineChars="300" w:firstLine="516"/>
              <w:jc w:val="left"/>
              <w:rPr>
                <w:rFonts w:ascii="宋体" w:hint="eastAsia"/>
                <w:spacing w:val="-4"/>
                <w:sz w:val="18"/>
                <w:szCs w:val="18"/>
              </w:rPr>
            </w:pPr>
            <w:r>
              <w:rPr>
                <w:rFonts w:ascii="宋体" w:hint="eastAsia"/>
                <w:spacing w:val="-4"/>
                <w:sz w:val="18"/>
                <w:szCs w:val="18"/>
              </w:rPr>
              <w:t>中层及以上管理人员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专业技术人员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办事人员和有关人员</w:t>
            </w:r>
          </w:p>
          <w:p w:rsidR="0042083F" w:rsidRDefault="0042083F" w:rsidP="00D859C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42083F" w:rsidRDefault="0042083F" w:rsidP="00D859C9">
            <w:pPr>
              <w:autoSpaceDE w:val="0"/>
              <w:autoSpaceDN w:val="0"/>
              <w:snapToGrid w:val="0"/>
              <w:spacing w:line="360" w:lineRule="auto"/>
              <w:ind w:rightChars="-50" w:right="-105" w:firstLineChars="300" w:firstLine="456"/>
              <w:jc w:val="left"/>
              <w:rPr>
                <w:rFonts w:ascii="宋体" w:cs="宋体" w:hint="eastAsia"/>
                <w:spacing w:val="-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tc>
        <w:tc>
          <w:tcPr>
            <w:tcW w:w="237" w:type="pct"/>
            <w:tcBorders>
              <w:top w:val="single" w:sz="2" w:space="0" w:color="auto"/>
              <w:left w:val="single" w:sz="2" w:space="0" w:color="auto"/>
              <w:bottom w:val="single" w:sz="8" w:space="0" w:color="auto"/>
              <w:right w:val="single" w:sz="2" w:space="0" w:color="auto"/>
            </w:tcBorders>
          </w:tcPr>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tc>
        <w:tc>
          <w:tcPr>
            <w:tcW w:w="246" w:type="pct"/>
            <w:tcBorders>
              <w:top w:val="single" w:sz="2" w:space="0" w:color="auto"/>
              <w:left w:val="single" w:sz="2" w:space="0" w:color="auto"/>
              <w:bottom w:val="single" w:sz="8" w:space="0" w:color="auto"/>
              <w:right w:val="single" w:sz="2" w:space="0" w:color="auto"/>
            </w:tcBorders>
          </w:tcPr>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76</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77</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78</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79</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80</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12</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13</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18</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19</w:t>
            </w:r>
          </w:p>
          <w:p w:rsidR="0042083F" w:rsidRDefault="0042083F" w:rsidP="00D859C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81</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82</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83</w:t>
            </w:r>
          </w:p>
          <w:p w:rsidR="0042083F" w:rsidRDefault="0042083F" w:rsidP="00D859C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84</w:t>
            </w:r>
          </w:p>
          <w:p w:rsidR="0042083F" w:rsidRDefault="0042083F" w:rsidP="00D859C9">
            <w:pPr>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85</w:t>
            </w:r>
          </w:p>
        </w:tc>
        <w:tc>
          <w:tcPr>
            <w:tcW w:w="244" w:type="pct"/>
            <w:tcBorders>
              <w:top w:val="single" w:sz="2" w:space="0" w:color="auto"/>
              <w:left w:val="single" w:sz="2" w:space="0" w:color="auto"/>
              <w:bottom w:val="single" w:sz="8" w:space="0" w:color="auto"/>
              <w:right w:val="single" w:sz="2" w:space="0" w:color="auto"/>
            </w:tcBorders>
          </w:tcPr>
          <w:p w:rsidR="0042083F" w:rsidRDefault="0042083F" w:rsidP="00D859C9">
            <w:pPr>
              <w:snapToGrid w:val="0"/>
              <w:spacing w:line="360" w:lineRule="auto"/>
              <w:ind w:leftChars="-50" w:left="-105" w:rightChars="-50" w:right="-105"/>
              <w:jc w:val="center"/>
              <w:rPr>
                <w:rFonts w:ascii="宋体" w:cs="宋体"/>
                <w:b/>
                <w:bCs/>
                <w:spacing w:val="-4"/>
                <w:sz w:val="18"/>
                <w:szCs w:val="18"/>
              </w:rPr>
            </w:pPr>
          </w:p>
        </w:tc>
        <w:tc>
          <w:tcPr>
            <w:tcW w:w="249" w:type="pct"/>
            <w:tcBorders>
              <w:top w:val="single" w:sz="2" w:space="0" w:color="auto"/>
              <w:left w:val="single" w:sz="2" w:space="0" w:color="auto"/>
              <w:bottom w:val="single" w:sz="8" w:space="0" w:color="auto"/>
              <w:right w:val="nil"/>
            </w:tcBorders>
            <w:vAlign w:val="center"/>
          </w:tcPr>
          <w:p w:rsidR="0042083F" w:rsidRDefault="0042083F" w:rsidP="00D859C9">
            <w:pPr>
              <w:snapToGrid w:val="0"/>
              <w:spacing w:line="210" w:lineRule="exact"/>
              <w:ind w:leftChars="-50" w:left="-105" w:rightChars="-50" w:right="-105"/>
              <w:jc w:val="center"/>
              <w:rPr>
                <w:rFonts w:ascii="宋体" w:cs="宋体"/>
                <w:b/>
                <w:bCs/>
                <w:spacing w:val="-4"/>
                <w:sz w:val="18"/>
                <w:szCs w:val="18"/>
              </w:rPr>
            </w:pPr>
          </w:p>
        </w:tc>
      </w:tr>
    </w:tbl>
    <w:p w:rsidR="0042083F" w:rsidRDefault="0042083F" w:rsidP="0042083F">
      <w:pPr>
        <w:spacing w:line="220" w:lineRule="exact"/>
        <w:rPr>
          <w:rFonts w:ascii="宋体" w:hint="eastAsia"/>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填表人：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w:t>
      </w:r>
      <w:r>
        <w:rPr>
          <w:rFonts w:ascii="宋体" w:hAnsi="宋体" w:cs="宋体" w:hint="eastAsia"/>
          <w:kern w:val="0"/>
          <w:szCs w:val="21"/>
        </w:rPr>
        <w:t>2</w:t>
      </w:r>
      <w:r>
        <w:rPr>
          <w:rFonts w:ascii="宋体" w:hAnsi="宋体" w:cs="宋体"/>
          <w:kern w:val="0"/>
          <w:szCs w:val="21"/>
        </w:rPr>
        <w:t xml:space="preserve"> 0</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42083F" w:rsidRDefault="0042083F" w:rsidP="0042083F">
      <w:pPr>
        <w:kinsoku w:val="0"/>
        <w:overflowPunct w:val="0"/>
        <w:adjustRightInd w:val="0"/>
        <w:snapToGrid w:val="0"/>
        <w:spacing w:line="240" w:lineRule="exact"/>
        <w:ind w:leftChars="-1" w:left="1620" w:hangingChars="901" w:hanging="1622"/>
        <w:rPr>
          <w:rFonts w:ascii="宋体" w:hAnsi="宋体" w:cs="宋体"/>
          <w:bCs/>
          <w:color w:val="000000"/>
          <w:kern w:val="0"/>
          <w:sz w:val="18"/>
          <w:szCs w:val="18"/>
        </w:rPr>
      </w:pPr>
    </w:p>
    <w:p w:rsidR="0042083F" w:rsidRDefault="0042083F" w:rsidP="0042083F">
      <w:pPr>
        <w:kinsoku w:val="0"/>
        <w:overflowPunct w:val="0"/>
        <w:adjustRightInd w:val="0"/>
        <w:snapToGrid w:val="0"/>
        <w:spacing w:line="240" w:lineRule="exact"/>
        <w:ind w:leftChars="-1" w:left="1620" w:hangingChars="901" w:hanging="1622"/>
        <w:rPr>
          <w:rFonts w:ascii="宋体" w:hint="eastAsia"/>
          <w:color w:val="000000"/>
          <w:sz w:val="18"/>
        </w:rPr>
      </w:pPr>
      <w:r>
        <w:rPr>
          <w:rFonts w:ascii="宋体" w:hAnsi="宋体" w:cs="宋体" w:hint="eastAsia"/>
          <w:bCs/>
          <w:color w:val="000000"/>
          <w:kern w:val="0"/>
          <w:sz w:val="18"/>
          <w:szCs w:val="18"/>
        </w:rPr>
        <w:t>说明：1.统计范围：</w:t>
      </w:r>
      <w:r>
        <w:rPr>
          <w:rFonts w:ascii="宋体" w:hAnsi="宋体" w:hint="eastAsia"/>
          <w:color w:val="000000"/>
          <w:sz w:val="18"/>
          <w:szCs w:val="18"/>
        </w:rPr>
        <w:t>辖区内规模以上工业、有资质的建筑业、限额以上批发和零售业、限额以上住宿和餐饮业、有开发经营活动的全部房地产开发经营业、规模以上服务业法人单位。</w:t>
      </w:r>
    </w:p>
    <w:p w:rsidR="0042083F" w:rsidRDefault="0042083F" w:rsidP="0042083F">
      <w:pPr>
        <w:snapToGrid w:val="0"/>
        <w:spacing w:line="240" w:lineRule="exact"/>
        <w:ind w:leftChars="257" w:left="2160" w:hangingChars="900" w:hanging="1620"/>
        <w:rPr>
          <w:rFonts w:ascii="宋体" w:hint="eastAsia"/>
          <w:color w:val="000000"/>
          <w:sz w:val="18"/>
        </w:rPr>
      </w:pPr>
      <w:r>
        <w:rPr>
          <w:rFonts w:ascii="宋体" w:hAnsi="宋体" w:cs="宋体" w:hint="eastAsia"/>
          <w:bCs/>
          <w:color w:val="000000"/>
          <w:kern w:val="0"/>
          <w:sz w:val="18"/>
          <w:szCs w:val="18"/>
        </w:rPr>
        <w:t>2.报送日期及方式：一套表平台次年1月20日0：00开网；</w:t>
      </w:r>
      <w:r>
        <w:rPr>
          <w:rFonts w:ascii="宋体" w:hint="eastAsia"/>
          <w:color w:val="000000"/>
          <w:sz w:val="18"/>
        </w:rPr>
        <w:t>调查单位次年3月10日24:00前独立自行网上填报；市级统计机构次年3月24日24:00前完成数据的审核、验收、</w:t>
      </w:r>
      <w:r>
        <w:rPr>
          <w:rFonts w:ascii="宋体"/>
          <w:color w:val="000000"/>
          <w:sz w:val="18"/>
        </w:rPr>
        <w:t>上报</w:t>
      </w:r>
      <w:r>
        <w:rPr>
          <w:rFonts w:ascii="宋体" w:hint="eastAsia"/>
          <w:color w:val="000000"/>
          <w:sz w:val="18"/>
        </w:rPr>
        <w:t>。</w:t>
      </w:r>
    </w:p>
    <w:p w:rsidR="0042083F" w:rsidRDefault="0042083F" w:rsidP="0042083F">
      <w:pPr>
        <w:snapToGrid w:val="0"/>
        <w:spacing w:line="240" w:lineRule="exact"/>
        <w:ind w:leftChars="257" w:left="724" w:hangingChars="102" w:hanging="184"/>
        <w:rPr>
          <w:rFonts w:ascii="宋体" w:hint="eastAsia"/>
          <w:color w:val="000000"/>
          <w:sz w:val="18"/>
        </w:rPr>
      </w:pPr>
      <w:r>
        <w:rPr>
          <w:rFonts w:ascii="宋体" w:hint="eastAsia"/>
          <w:color w:val="000000"/>
          <w:sz w:val="18"/>
        </w:rPr>
        <w:t>3.本表中</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r>
        <w:rPr>
          <w:rFonts w:ascii="宋体"/>
          <w:color w:val="000000"/>
          <w:sz w:val="18"/>
        </w:rPr>
        <w:t>统一由国家统计局</w:t>
      </w:r>
      <w:r>
        <w:rPr>
          <w:rFonts w:ascii="宋体" w:hint="eastAsia"/>
          <w:color w:val="000000"/>
          <w:sz w:val="18"/>
        </w:rPr>
        <w:t>在</w:t>
      </w:r>
      <w:r>
        <w:rPr>
          <w:rFonts w:ascii="宋体"/>
          <w:color w:val="000000"/>
          <w:sz w:val="18"/>
        </w:rPr>
        <w:t>数据处理软件中复制，调查单位和各级统计机构原则上不得修改；本</w:t>
      </w:r>
      <w:r>
        <w:rPr>
          <w:rFonts w:ascii="宋体" w:hint="eastAsia"/>
          <w:color w:val="000000"/>
          <w:sz w:val="18"/>
        </w:rPr>
        <w:t>期</w:t>
      </w:r>
      <w:r>
        <w:rPr>
          <w:rFonts w:ascii="宋体"/>
          <w:color w:val="000000"/>
          <w:sz w:val="18"/>
        </w:rPr>
        <w:t>新增的</w:t>
      </w:r>
      <w:r>
        <w:rPr>
          <w:rFonts w:ascii="宋体" w:hint="eastAsia"/>
          <w:color w:val="000000"/>
          <w:sz w:val="18"/>
        </w:rPr>
        <w:t>调查</w:t>
      </w:r>
      <w:r>
        <w:rPr>
          <w:rFonts w:ascii="宋体"/>
          <w:color w:val="000000"/>
          <w:sz w:val="18"/>
        </w:rPr>
        <w:t>单位自行填报</w:t>
      </w:r>
      <w:r>
        <w:rPr>
          <w:rFonts w:ascii="宋体"/>
          <w:color w:val="000000"/>
          <w:sz w:val="18"/>
        </w:rPr>
        <w:t>“</w:t>
      </w:r>
      <w:r>
        <w:rPr>
          <w:rFonts w:ascii="宋体" w:hint="eastAsia"/>
          <w:color w:val="000000"/>
          <w:sz w:val="18"/>
        </w:rPr>
        <w:t>上年</w:t>
      </w:r>
      <w:r>
        <w:rPr>
          <w:rFonts w:ascii="宋体"/>
          <w:color w:val="000000"/>
          <w:sz w:val="18"/>
        </w:rPr>
        <w:t>同期</w:t>
      </w:r>
      <w:r>
        <w:rPr>
          <w:rFonts w:ascii="宋体"/>
          <w:color w:val="000000"/>
          <w:sz w:val="18"/>
        </w:rPr>
        <w:t>”</w:t>
      </w:r>
      <w:r>
        <w:rPr>
          <w:rFonts w:ascii="宋体" w:hint="eastAsia"/>
          <w:color w:val="000000"/>
          <w:sz w:val="18"/>
        </w:rPr>
        <w:t>数据。</w:t>
      </w:r>
    </w:p>
    <w:p w:rsidR="0042083F" w:rsidRDefault="0042083F" w:rsidP="0042083F">
      <w:pPr>
        <w:snapToGrid w:val="0"/>
        <w:spacing w:line="240" w:lineRule="exact"/>
        <w:ind w:leftChars="257" w:left="724" w:hangingChars="102" w:hanging="184"/>
        <w:rPr>
          <w:rFonts w:ascii="宋体" w:hint="eastAsia"/>
          <w:color w:val="000000"/>
          <w:sz w:val="18"/>
        </w:rPr>
      </w:pPr>
      <w:r>
        <w:rPr>
          <w:rFonts w:ascii="宋体"/>
          <w:color w:val="000000"/>
          <w:sz w:val="18"/>
        </w:rPr>
        <w:t>4</w:t>
      </w:r>
      <w:r>
        <w:rPr>
          <w:rFonts w:ascii="宋体" w:hint="eastAsia"/>
          <w:color w:val="000000"/>
          <w:sz w:val="18"/>
        </w:rPr>
        <w:t>.审核关系：</w:t>
      </w:r>
    </w:p>
    <w:p w:rsidR="0042083F" w:rsidRDefault="0042083F" w:rsidP="0042083F">
      <w:pPr>
        <w:snapToGrid w:val="0"/>
        <w:spacing w:line="24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（1）01≥02              （2）01=05+06+07      （3）01=71+72+73+74+75     （4）08=09+10+11</w:t>
      </w:r>
    </w:p>
    <w:p w:rsidR="0042083F" w:rsidRDefault="0042083F" w:rsidP="0042083F">
      <w:pPr>
        <w:snapToGrid w:val="0"/>
        <w:spacing w:line="240" w:lineRule="exact"/>
        <w:ind w:firstLineChars="400" w:firstLine="720"/>
        <w:rPr>
          <w:rFonts w:ascii="宋体" w:hAnsi="宋体" w:hint="eastAsia"/>
          <w:sz w:val="18"/>
          <w:szCs w:val="18"/>
        </w:rPr>
        <w:sectPr w:rsidR="0042083F">
          <w:headerReference w:type="default" r:id="rId5"/>
          <w:pgSz w:w="11906" w:h="16838"/>
          <w:pgMar w:top="1418" w:right="1247" w:bottom="1247" w:left="1247" w:header="851" w:footer="851" w:gutter="0"/>
          <w:pgNumType w:fmt="numberInDash"/>
          <w:cols w:space="720"/>
          <w:docGrid w:linePitch="312"/>
        </w:sectPr>
      </w:pPr>
      <w:r>
        <w:rPr>
          <w:rFonts w:ascii="宋体" w:hAnsi="宋体" w:cs="宋体" w:hint="eastAsia"/>
          <w:color w:val="000000"/>
          <w:kern w:val="0"/>
          <w:sz w:val="18"/>
          <w:szCs w:val="18"/>
        </w:rPr>
        <w:t xml:space="preserve">（5）08=76+77+78+79+80   （6）12=13+18+19      （7）12=81+82+83+84+85 </w:t>
      </w:r>
    </w:p>
    <w:p w:rsidR="0042083F" w:rsidRDefault="0042083F" w:rsidP="0042083F">
      <w:pPr>
        <w:snapToGrid w:val="0"/>
        <w:spacing w:beforeLines="200" w:before="624" w:afterLines="100" w:after="312"/>
        <w:jc w:val="center"/>
        <w:outlineLvl w:val="2"/>
        <w:rPr>
          <w:rFonts w:ascii="黑体" w:eastAsia="黑体" w:hAnsi="黑体" w:hint="eastAsia"/>
          <w:kern w:val="0"/>
          <w:sz w:val="32"/>
        </w:rPr>
      </w:pPr>
      <w:r>
        <w:rPr>
          <w:rFonts w:ascii="黑体" w:eastAsia="黑体" w:hAnsi="黑体" w:hint="eastAsia"/>
          <w:kern w:val="0"/>
          <w:sz w:val="32"/>
        </w:rPr>
        <w:lastRenderedPageBreak/>
        <w:t>（二</w:t>
      </w:r>
      <w:r>
        <w:rPr>
          <w:rFonts w:ascii="黑体" w:eastAsia="黑体" w:hAnsi="黑体"/>
          <w:kern w:val="0"/>
          <w:sz w:val="32"/>
        </w:rPr>
        <w:t>）指</w:t>
      </w:r>
      <w:r>
        <w:rPr>
          <w:rFonts w:ascii="黑体" w:eastAsia="黑体" w:hAnsi="黑体" w:hint="eastAsia"/>
          <w:kern w:val="0"/>
          <w:sz w:val="32"/>
        </w:rPr>
        <w:t xml:space="preserve"> </w:t>
      </w:r>
      <w:r>
        <w:rPr>
          <w:rFonts w:ascii="黑体" w:eastAsia="黑体" w:hAnsi="黑体"/>
          <w:kern w:val="0"/>
          <w:sz w:val="32"/>
        </w:rPr>
        <w:t>标</w:t>
      </w:r>
      <w:r>
        <w:rPr>
          <w:rFonts w:ascii="黑体" w:eastAsia="黑体" w:hAnsi="黑体" w:hint="eastAsia"/>
          <w:kern w:val="0"/>
          <w:sz w:val="32"/>
        </w:rPr>
        <w:t xml:space="preserve"> </w:t>
      </w:r>
      <w:r>
        <w:rPr>
          <w:rFonts w:ascii="黑体" w:eastAsia="黑体" w:hAnsi="黑体"/>
          <w:kern w:val="0"/>
          <w:sz w:val="32"/>
        </w:rPr>
        <w:t>解</w:t>
      </w:r>
      <w:r>
        <w:rPr>
          <w:rFonts w:ascii="黑体" w:eastAsia="黑体" w:hAnsi="黑体" w:hint="eastAsia"/>
          <w:kern w:val="0"/>
          <w:sz w:val="32"/>
        </w:rPr>
        <w:t xml:space="preserve"> </w:t>
      </w:r>
      <w:r>
        <w:rPr>
          <w:rFonts w:ascii="黑体" w:eastAsia="黑体" w:hAnsi="黑体"/>
          <w:kern w:val="0"/>
          <w:sz w:val="32"/>
        </w:rPr>
        <w:t>释</w:t>
      </w:r>
    </w:p>
    <w:p w:rsidR="0042083F" w:rsidRDefault="0042083F" w:rsidP="0042083F">
      <w:pPr>
        <w:spacing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1.离开本单位仍保留劳动关系，并定期领取生活费的人员；</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 xml:space="preserve">2.在本单位实习的各类在校学生； </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3.本单位因劳务外包而使用的人员，如：建筑业整建制使用的人员。</w:t>
      </w:r>
    </w:p>
    <w:p w:rsidR="0042083F" w:rsidRDefault="0042083F" w:rsidP="0042083F">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在岗职工不包括：</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1.本单位实际使用的，无论是否由本单位直接支付劳动报酬的劳务派遣人员，均应统计在本单位“劳务派遣人员”指标中；</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2.本单位因劳务外包而使用的人员，由承包劳务的法人单位统计为在岗职工。如承包劳务的是个体经营户或自然人，均不包括在本制度统计范围内。</w:t>
      </w:r>
    </w:p>
    <w:p w:rsidR="0042083F" w:rsidRDefault="0042083F" w:rsidP="0042083F">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注意：无论用工单位是否直接支付劳动报酬，劳务派遣人员均由实际用工单位填报，而劳务派遣单位（派出单位）不填报这些人员。</w:t>
      </w:r>
    </w:p>
    <w:p w:rsidR="0042083F" w:rsidRDefault="0042083F" w:rsidP="0042083F">
      <w:pPr>
        <w:spacing w:line="360" w:lineRule="exact"/>
        <w:ind w:firstLineChars="200" w:firstLine="420"/>
        <w:rPr>
          <w:rFonts w:ascii="宋体" w:hAnsi="宋体" w:hint="eastAsia"/>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rsidR="0042083F" w:rsidRDefault="0042083F" w:rsidP="0042083F">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r>
        <w:rPr>
          <w:rFonts w:ascii="宋体" w:hAnsi="宋体" w:hint="eastAsia"/>
          <w:color w:val="000000"/>
          <w:szCs w:val="21"/>
        </w:rPr>
        <w:t>员</w:t>
      </w:r>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负责人员、企事业单位负责人员。</w:t>
      </w:r>
    </w:p>
    <w:p w:rsidR="0042083F" w:rsidRDefault="0042083F" w:rsidP="0042083F">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w:t>
      </w:r>
      <w:r>
        <w:rPr>
          <w:rFonts w:ascii="宋体" w:hAnsi="宋体" w:hint="eastAsia"/>
          <w:color w:val="000000"/>
          <w:szCs w:val="21"/>
        </w:rPr>
        <w:lastRenderedPageBreak/>
        <w:t>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42083F" w:rsidRDefault="0042083F" w:rsidP="0042083F">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指在国家机关、党群组织、企业、事业单位中从事行政业务、行政事务、行政执法、安全保卫和消防等工作的人员。具体包括办事人员、安全和消防人员、其他办事人员和有关人员。</w:t>
      </w:r>
    </w:p>
    <w:p w:rsidR="0042083F" w:rsidRDefault="0042083F" w:rsidP="0042083F">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r>
        <w:rPr>
          <w:rFonts w:ascii="宋体" w:hAnsi="宋体"/>
          <w:color w:val="000000"/>
          <w:szCs w:val="21"/>
        </w:rPr>
        <w:t>、体育和娱乐服务人员</w:t>
      </w:r>
      <w:r>
        <w:rPr>
          <w:rFonts w:ascii="宋体" w:hAnsi="宋体" w:hint="eastAsia"/>
          <w:color w:val="000000"/>
          <w:szCs w:val="21"/>
        </w:rPr>
        <w:t>、</w:t>
      </w:r>
      <w:r>
        <w:rPr>
          <w:rFonts w:ascii="宋体" w:hAnsi="宋体"/>
          <w:color w:val="000000"/>
          <w:szCs w:val="21"/>
        </w:rPr>
        <w:t>健康服务人员</w:t>
      </w:r>
      <w:r>
        <w:rPr>
          <w:rFonts w:ascii="宋体" w:hAnsi="宋体" w:hint="eastAsia"/>
          <w:color w:val="000000"/>
          <w:szCs w:val="21"/>
        </w:rPr>
        <w:t>、其他社会生产</w:t>
      </w:r>
      <w:r>
        <w:rPr>
          <w:rFonts w:ascii="宋体" w:hAnsi="宋体"/>
          <w:color w:val="000000"/>
          <w:szCs w:val="21"/>
        </w:rPr>
        <w:t>和生活服务人员</w:t>
      </w:r>
      <w:r>
        <w:rPr>
          <w:rFonts w:ascii="宋体" w:hAnsi="宋体" w:hint="eastAsia"/>
          <w:color w:val="000000"/>
          <w:szCs w:val="21"/>
        </w:rPr>
        <w:t>。</w:t>
      </w:r>
    </w:p>
    <w:p w:rsidR="0042083F" w:rsidRDefault="0042083F" w:rsidP="0042083F">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仪器仪表制造人员、废弃资源综合利用人员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42083F" w:rsidRDefault="0042083F" w:rsidP="0042083F">
      <w:pPr>
        <w:spacing w:line="360" w:lineRule="exact"/>
        <w:ind w:firstLineChars="200" w:firstLine="420"/>
        <w:rPr>
          <w:rFonts w:ascii="宋体" w:hAnsi="宋体" w:hint="eastAsia"/>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指报告期内（年度、季度、月度）平均拥有的从业人员数。季度或年度平均人数按单位实际月平均人数计算得到，不得用期末人数替代。</w:t>
      </w:r>
    </w:p>
    <w:p w:rsidR="0042083F" w:rsidRDefault="0042083F" w:rsidP="0042083F">
      <w:pPr>
        <w:numPr>
          <w:ilvl w:val="0"/>
          <w:numId w:val="1"/>
        </w:numPr>
        <w:spacing w:line="360" w:lineRule="exact"/>
        <w:rPr>
          <w:rFonts w:ascii="宋体" w:hAnsi="宋体"/>
          <w:color w:val="000000"/>
          <w:szCs w:val="21"/>
        </w:rPr>
      </w:pPr>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42083F" w:rsidRDefault="0042083F" w:rsidP="0042083F">
      <w:pPr>
        <w:spacing w:line="360" w:lineRule="exact"/>
        <w:ind w:left="420"/>
        <w:rPr>
          <w:rFonts w:ascii="宋体" w:hAnsi="宋体" w:hint="eastAsia"/>
          <w:color w:val="000000"/>
          <w:szCs w:val="21"/>
        </w:rPr>
      </w:pPr>
      <w:r>
        <w:rPr>
          <w:rFonts w:ascii="宋体" w:hAnsi="宋体" w:hint="eastAsia"/>
          <w:color w:val="000000"/>
          <w:szCs w:val="21"/>
        </w:rPr>
        <w:t>月平均人数=报告月内每天实有的全部人数之和/报告月的日历日数</w:t>
      </w:r>
    </w:p>
    <w:p w:rsidR="0042083F" w:rsidRDefault="0042083F" w:rsidP="0042083F">
      <w:pPr>
        <w:snapToGrid w:val="0"/>
        <w:spacing w:line="360" w:lineRule="exact"/>
        <w:ind w:firstLineChars="200" w:firstLine="420"/>
        <w:rPr>
          <w:rFonts w:ascii="宋体" w:hAnsi="宋体" w:hint="eastAsia"/>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42083F" w:rsidRDefault="0042083F" w:rsidP="0042083F">
      <w:pPr>
        <w:snapToGrid w:val="0"/>
        <w:spacing w:line="360" w:lineRule="exact"/>
        <w:ind w:firstLineChars="200" w:firstLine="420"/>
        <w:rPr>
          <w:rFonts w:ascii="宋体" w:hAnsi="宋体" w:hint="eastAsia"/>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在计算月平均人数时应注意：</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（1）公休日与节假日的人数应按放假前最后一个工作日的人数计算。</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（2）对新建立不满整月的单位（月中或月末建立），在计算报告月的平均人数时，应以其建立后各天实有人数之和，除以报告期日历日数求得，而不能除以该单位建立的天数。</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lastRenderedPageBreak/>
        <w:t>2.1-本季平均人数是季报基层表中应填报的平均人数指标，以年初至报告季内各月平均人数之和除以年初</w:t>
      </w:r>
      <w:r>
        <w:rPr>
          <w:rFonts w:ascii="宋体" w:hAnsi="宋体"/>
          <w:color w:val="000000"/>
          <w:szCs w:val="21"/>
        </w:rPr>
        <w:t>至</w:t>
      </w:r>
      <w:r>
        <w:rPr>
          <w:rFonts w:ascii="宋体" w:hAnsi="宋体" w:hint="eastAsia"/>
          <w:color w:val="000000"/>
          <w:szCs w:val="21"/>
        </w:rPr>
        <w:t>报告季内月数求得。计算公式为：</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一季度：1-本季平均人数=(1月平均人数+2月平均人数+3月平均人数)</w:t>
      </w:r>
      <w:r>
        <w:rPr>
          <w:rFonts w:ascii="宋体" w:hAnsi="宋体"/>
          <w:color w:val="000000"/>
          <w:szCs w:val="21"/>
        </w:rPr>
        <w:t>/3</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二季度：1-本季平均人数=(1月平均人数+</w:t>
      </w:r>
      <w:r>
        <w:rPr>
          <w:rFonts w:ascii="宋体" w:hAnsi="宋体"/>
          <w:color w:val="000000"/>
          <w:szCs w:val="21"/>
        </w:rPr>
        <w:t>…</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月平均人数)</w:t>
      </w:r>
      <w:r>
        <w:rPr>
          <w:rFonts w:ascii="宋体" w:hAnsi="宋体"/>
          <w:color w:val="000000"/>
          <w:szCs w:val="21"/>
        </w:rPr>
        <w:t>/6</w:t>
      </w:r>
    </w:p>
    <w:p w:rsidR="0042083F" w:rsidRDefault="0042083F" w:rsidP="0042083F">
      <w:pPr>
        <w:spacing w:line="360" w:lineRule="exact"/>
        <w:ind w:firstLineChars="200" w:firstLine="420"/>
        <w:rPr>
          <w:rFonts w:ascii="宋体" w:hAnsi="宋体" w:hint="eastAsia"/>
          <w:color w:val="000000"/>
          <w:szCs w:val="21"/>
        </w:rPr>
      </w:pPr>
      <w:r>
        <w:rPr>
          <w:rFonts w:ascii="宋体" w:hAnsi="宋体" w:hint="eastAsia"/>
          <w:color w:val="000000"/>
          <w:szCs w:val="21"/>
        </w:rPr>
        <w:t>三季度：1-本季平均人数=(1月平均人数+</w:t>
      </w:r>
      <w:r>
        <w:rPr>
          <w:rFonts w:ascii="宋体" w:hAnsi="宋体"/>
          <w:color w:val="000000"/>
          <w:szCs w:val="21"/>
        </w:rPr>
        <w:t>…</w:t>
      </w:r>
      <w:r>
        <w:rPr>
          <w:rFonts w:ascii="宋体" w:hAnsi="宋体" w:hint="eastAsia"/>
          <w:color w:val="000000"/>
          <w:szCs w:val="21"/>
        </w:rPr>
        <w:t>+9月平均人数)</w:t>
      </w:r>
      <w:r>
        <w:rPr>
          <w:rFonts w:ascii="宋体" w:hAnsi="宋体"/>
          <w:color w:val="000000"/>
          <w:szCs w:val="21"/>
        </w:rPr>
        <w:t>/</w:t>
      </w:r>
      <w:r>
        <w:rPr>
          <w:rFonts w:ascii="宋体" w:hAnsi="宋体" w:hint="eastAsia"/>
          <w:color w:val="000000"/>
          <w:szCs w:val="21"/>
        </w:rPr>
        <w:t>9</w:t>
      </w:r>
    </w:p>
    <w:p w:rsidR="0042083F" w:rsidRDefault="0042083F" w:rsidP="0042083F">
      <w:pPr>
        <w:pStyle w:val="a5"/>
        <w:spacing w:after="0" w:line="360" w:lineRule="exact"/>
        <w:ind w:firstLineChars="200" w:firstLine="420"/>
        <w:rPr>
          <w:rFonts w:ascii="宋体" w:hAnsi="宋体" w:hint="eastAsia"/>
          <w:color w:val="000000"/>
          <w:szCs w:val="21"/>
        </w:rPr>
      </w:pPr>
      <w:r>
        <w:rPr>
          <w:rFonts w:ascii="宋体" w:hAnsi="宋体" w:hint="eastAsia"/>
          <w:color w:val="000000"/>
          <w:szCs w:val="21"/>
        </w:rPr>
        <w:t>或用本季平均人数计算</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本季平均人数=报告季内3个月平均人数之和</w:t>
      </w:r>
      <w:r>
        <w:rPr>
          <w:rFonts w:ascii="宋体" w:hAnsi="宋体"/>
          <w:color w:val="000000"/>
          <w:szCs w:val="21"/>
        </w:rPr>
        <w:t>/3</w:t>
      </w:r>
    </w:p>
    <w:p w:rsidR="0042083F" w:rsidRDefault="0042083F" w:rsidP="0042083F">
      <w:pPr>
        <w:pStyle w:val="a5"/>
        <w:spacing w:after="0" w:line="360" w:lineRule="exact"/>
        <w:ind w:firstLineChars="200" w:firstLine="420"/>
        <w:rPr>
          <w:rFonts w:ascii="宋体" w:hAnsi="宋体"/>
          <w:color w:val="000000"/>
          <w:szCs w:val="21"/>
        </w:rPr>
      </w:pPr>
      <w:r>
        <w:rPr>
          <w:rFonts w:ascii="宋体" w:hAnsi="宋体" w:hint="eastAsia"/>
          <w:color w:val="000000"/>
          <w:szCs w:val="21"/>
        </w:rPr>
        <w:t>一季度：1-本季平均人数=1季度本季平均人数</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二季度：1-本季平均人数=</w:t>
      </w:r>
      <w:r>
        <w:rPr>
          <w:rFonts w:ascii="宋体" w:hAnsi="宋体"/>
          <w:color w:val="000000"/>
          <w:szCs w:val="21"/>
        </w:rPr>
        <w:t>(</w:t>
      </w:r>
      <w:r>
        <w:rPr>
          <w:rFonts w:ascii="宋体" w:hAnsi="宋体" w:hint="eastAsia"/>
          <w:color w:val="000000"/>
          <w:szCs w:val="21"/>
        </w:rPr>
        <w:t>1季度本季平均人数+</w:t>
      </w:r>
      <w:r>
        <w:rPr>
          <w:rFonts w:ascii="宋体" w:hAnsi="宋体"/>
          <w:color w:val="000000"/>
          <w:szCs w:val="21"/>
        </w:rPr>
        <w:t>2</w:t>
      </w:r>
      <w:r>
        <w:rPr>
          <w:rFonts w:ascii="宋体" w:hAnsi="宋体" w:hint="eastAsia"/>
          <w:color w:val="000000"/>
          <w:szCs w:val="21"/>
        </w:rPr>
        <w:t>季度本季平均人数</w:t>
      </w:r>
      <w:r>
        <w:rPr>
          <w:rFonts w:ascii="宋体" w:hAnsi="宋体"/>
          <w:color w:val="000000"/>
          <w:szCs w:val="21"/>
        </w:rPr>
        <w:t>)/2</w:t>
      </w:r>
    </w:p>
    <w:p w:rsidR="0042083F" w:rsidRDefault="0042083F" w:rsidP="0042083F">
      <w:pPr>
        <w:spacing w:line="360" w:lineRule="exact"/>
        <w:ind w:firstLineChars="200" w:firstLine="420"/>
        <w:rPr>
          <w:rFonts w:ascii="宋体" w:hAnsi="宋体"/>
          <w:color w:val="000000"/>
          <w:szCs w:val="21"/>
        </w:rPr>
      </w:pPr>
      <w:r>
        <w:rPr>
          <w:rFonts w:ascii="宋体" w:hAnsi="宋体" w:hint="eastAsia"/>
          <w:color w:val="000000"/>
          <w:szCs w:val="21"/>
        </w:rPr>
        <w:t>三季度：1-本季平均人数=</w:t>
      </w:r>
      <w:r>
        <w:rPr>
          <w:rFonts w:ascii="宋体" w:hAnsi="宋体"/>
          <w:color w:val="000000"/>
          <w:szCs w:val="21"/>
        </w:rPr>
        <w:t>(</w:t>
      </w:r>
      <w:r>
        <w:rPr>
          <w:rFonts w:ascii="宋体" w:hAnsi="宋体" w:hint="eastAsia"/>
          <w:color w:val="000000"/>
          <w:szCs w:val="21"/>
        </w:rPr>
        <w:t>1季度本季平均人数+</w:t>
      </w:r>
      <w:r>
        <w:rPr>
          <w:rFonts w:ascii="宋体" w:hAnsi="宋体"/>
          <w:color w:val="000000"/>
          <w:szCs w:val="21"/>
        </w:rPr>
        <w:t>2</w:t>
      </w:r>
      <w:r>
        <w:rPr>
          <w:rFonts w:ascii="宋体" w:hAnsi="宋体" w:hint="eastAsia"/>
          <w:color w:val="000000"/>
          <w:szCs w:val="21"/>
        </w:rPr>
        <w:t>季度本季平均人数+3季度本季平均人数</w:t>
      </w:r>
      <w:r>
        <w:rPr>
          <w:rFonts w:ascii="宋体" w:hAnsi="宋体"/>
          <w:color w:val="000000"/>
          <w:szCs w:val="21"/>
        </w:rPr>
        <w:t>)/</w:t>
      </w:r>
      <w:r>
        <w:rPr>
          <w:rFonts w:ascii="宋体" w:hAnsi="宋体" w:hint="eastAsia"/>
          <w:color w:val="000000"/>
          <w:szCs w:val="21"/>
        </w:rPr>
        <w:t>3</w:t>
      </w:r>
    </w:p>
    <w:p w:rsidR="0042083F" w:rsidRDefault="0042083F" w:rsidP="0042083F">
      <w:pPr>
        <w:spacing w:line="360" w:lineRule="atLeast"/>
        <w:rPr>
          <w:rFonts w:ascii="宋体" w:hAnsi="宋体"/>
          <w:color w:val="000000"/>
          <w:szCs w:val="21"/>
        </w:rPr>
      </w:pPr>
      <w:r>
        <w:rPr>
          <w:rFonts w:ascii="宋体" w:hAnsi="宋体" w:hint="eastAsia"/>
          <w:color w:val="000000"/>
          <w:szCs w:val="21"/>
        </w:rPr>
        <w:t xml:space="preserve">    3．年平均人数是以12个月的平均人数之和除以12求得，或以4个季度的平均人数之和除以4求得。计算公式为：</w:t>
      </w:r>
    </w:p>
    <w:p w:rsidR="0042083F" w:rsidRDefault="0042083F" w:rsidP="0042083F">
      <w:pPr>
        <w:spacing w:line="360" w:lineRule="atLeast"/>
        <w:rPr>
          <w:rFonts w:ascii="宋体" w:hAnsi="宋体" w:hint="eastAsia"/>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42083F" w:rsidRDefault="0042083F" w:rsidP="0042083F">
      <w:pPr>
        <w:spacing w:line="360" w:lineRule="atLeast"/>
        <w:ind w:firstLineChars="200" w:firstLine="420"/>
        <w:rPr>
          <w:rFonts w:ascii="宋体" w:hAnsi="宋体" w:hint="eastAsia"/>
          <w:color w:val="000000"/>
          <w:szCs w:val="21"/>
        </w:rPr>
      </w:pPr>
      <w:r>
        <w:rPr>
          <w:rFonts w:ascii="宋体" w:hAnsi="宋体" w:hint="eastAsia"/>
          <w:color w:val="000000"/>
          <w:szCs w:val="21"/>
        </w:rPr>
        <w:t>或：</w:t>
      </w:r>
    </w:p>
    <w:p w:rsidR="0042083F" w:rsidRDefault="0042083F" w:rsidP="0042083F">
      <w:pPr>
        <w:spacing w:line="360" w:lineRule="atLeast"/>
        <w:rPr>
          <w:rFonts w:hint="eastAsia"/>
          <w:color w:val="000000"/>
        </w:rPr>
      </w:pPr>
      <w:r>
        <w:rPr>
          <w:rFonts w:ascii="宋体" w:hAnsi="宋体" w:hint="eastAsia"/>
          <w:color w:val="000000"/>
          <w:szCs w:val="21"/>
        </w:rPr>
        <w:t xml:space="preserve">    年平均人数=报告年内4个季度平均人数之和</w:t>
      </w:r>
      <w:r>
        <w:rPr>
          <w:rFonts w:ascii="宋体" w:hAnsi="宋体"/>
          <w:color w:val="000000"/>
          <w:szCs w:val="21"/>
        </w:rPr>
        <w:t>/</w:t>
      </w:r>
      <w:r>
        <w:rPr>
          <w:rFonts w:ascii="宋体" w:hAnsi="宋体" w:hint="eastAsia"/>
          <w:color w:val="000000"/>
          <w:szCs w:val="21"/>
        </w:rPr>
        <w:t>4</w:t>
      </w:r>
    </w:p>
    <w:p w:rsidR="0042083F" w:rsidRDefault="0042083F" w:rsidP="0042083F">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42083F" w:rsidRDefault="0042083F" w:rsidP="0042083F">
      <w:pPr>
        <w:spacing w:line="360" w:lineRule="atLeast"/>
        <w:ind w:firstLineChars="200" w:firstLine="420"/>
        <w:rPr>
          <w:rFonts w:ascii="宋体" w:hAnsi="宋体" w:hint="eastAsia"/>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42083F" w:rsidRDefault="0042083F" w:rsidP="0042083F">
      <w:pPr>
        <w:spacing w:line="360" w:lineRule="exact"/>
        <w:ind w:firstLineChars="200" w:firstLine="420"/>
        <w:rPr>
          <w:rFonts w:hAnsi="宋体" w:hint="eastAsia"/>
          <w:color w:val="000000"/>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的是工资总额不包括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w:t>
      </w:r>
    </w:p>
    <w:p w:rsidR="0042083F" w:rsidRDefault="0042083F" w:rsidP="0042083F">
      <w:pPr>
        <w:spacing w:line="360" w:lineRule="exact"/>
        <w:ind w:firstLineChars="200" w:firstLine="452"/>
        <w:rPr>
          <w:rFonts w:ascii="宋体" w:hAnsi="宋体"/>
          <w:color w:val="000000"/>
          <w:spacing w:val="8"/>
          <w:szCs w:val="21"/>
        </w:rPr>
      </w:pP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工资总额是税前工资，包括单位从个人工资中直接为其代扣或代缴的个人所得税、社会保险基金和住房公积金等个人缴纳部分，以及房费、水电费等。工资总额应包含:</w:t>
      </w:r>
      <w:r>
        <w:rPr>
          <w:rFonts w:ascii="宋体" w:hAnsi="宋体"/>
          <w:color w:val="000000"/>
          <w:spacing w:val="8"/>
          <w:szCs w:val="21"/>
        </w:rPr>
        <w:t xml:space="preserve"> </w:t>
      </w:r>
    </w:p>
    <w:p w:rsidR="0042083F" w:rsidRDefault="0042083F" w:rsidP="0042083F">
      <w:pPr>
        <w:pStyle w:val="a6"/>
        <w:spacing w:line="360" w:lineRule="exact"/>
        <w:ind w:firstLineChars="200" w:firstLine="420"/>
        <w:rPr>
          <w:rFonts w:hAnsi="宋体"/>
          <w:color w:val="000000"/>
          <w:szCs w:val="21"/>
        </w:rPr>
      </w:pPr>
      <w:r>
        <w:rPr>
          <w:rFonts w:hAnsi="宋体" w:hint="eastAsia"/>
          <w:color w:val="000000"/>
          <w:szCs w:val="21"/>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rsidR="0042083F" w:rsidRDefault="0042083F" w:rsidP="0042083F">
      <w:pPr>
        <w:pStyle w:val="a6"/>
        <w:spacing w:line="360" w:lineRule="exact"/>
        <w:ind w:firstLineChars="200" w:firstLine="420"/>
        <w:rPr>
          <w:rFonts w:hAnsi="宋体"/>
          <w:color w:val="000000"/>
          <w:szCs w:val="21"/>
        </w:rPr>
      </w:pPr>
      <w:r>
        <w:rPr>
          <w:rFonts w:hAnsi="宋体" w:hint="eastAsia"/>
          <w:color w:val="000000"/>
          <w:szCs w:val="21"/>
        </w:rPr>
        <w:t>2.绩效工资和奖金。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rsidR="0042083F" w:rsidRDefault="0042083F" w:rsidP="0042083F">
      <w:pPr>
        <w:pStyle w:val="a6"/>
        <w:spacing w:line="360" w:lineRule="exact"/>
        <w:ind w:firstLineChars="200" w:firstLine="420"/>
        <w:rPr>
          <w:rFonts w:hAnsi="宋体"/>
          <w:color w:val="000000"/>
          <w:szCs w:val="21"/>
        </w:rPr>
      </w:pPr>
      <w:r>
        <w:rPr>
          <w:rFonts w:hAnsi="宋体" w:hint="eastAsia"/>
          <w:color w:val="000000"/>
          <w:szCs w:val="21"/>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w:t>
      </w:r>
      <w:r>
        <w:rPr>
          <w:rFonts w:hAnsi="宋体" w:hint="eastAsia"/>
          <w:color w:val="000000"/>
          <w:szCs w:val="21"/>
        </w:rPr>
        <w:lastRenderedPageBreak/>
        <w:t>技术性津贴、地区津贴和其他津贴。如：过节费、通讯补贴、交通补贴、公车改革补贴、取暖补贴、物业补贴、不休假补贴、无食堂补贴、单位发的可自行支配的住房补贴以及为员工缴纳的各种商业性保险等。上述各种项目包括货币性质和实物性质的津补贴以及各种形式的充值卡、购物卡（券）等。</w:t>
      </w:r>
    </w:p>
    <w:p w:rsidR="0042083F" w:rsidRDefault="0042083F" w:rsidP="0042083F">
      <w:pPr>
        <w:pStyle w:val="a6"/>
        <w:spacing w:line="360" w:lineRule="exact"/>
        <w:ind w:firstLineChars="200" w:firstLine="420"/>
        <w:rPr>
          <w:rFonts w:hAnsi="宋体"/>
          <w:color w:val="000000"/>
          <w:szCs w:val="21"/>
        </w:rPr>
      </w:pPr>
      <w:r>
        <w:rPr>
          <w:rFonts w:hAnsi="宋体" w:hint="eastAsia"/>
          <w:color w:val="000000"/>
          <w:szCs w:val="21"/>
        </w:rPr>
        <w:t>4.其他工资，指上述基本工资、绩效工资和奖金、工资性津贴和补贴三类工资均不能包括的发放给从业人员的工资，如补发上一年度的工资等。</w:t>
      </w:r>
    </w:p>
    <w:p w:rsidR="0042083F" w:rsidRDefault="0042083F" w:rsidP="0042083F">
      <w:pPr>
        <w:pStyle w:val="a6"/>
        <w:spacing w:line="360" w:lineRule="exact"/>
        <w:ind w:firstLineChars="200" w:firstLine="420"/>
        <w:rPr>
          <w:rFonts w:hAnsi="宋体" w:hint="eastAsia"/>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指本单位在报告期内直接支付给本单位全部在岗职工的劳动报酬总额。在岗职工工资总额由基本工资、绩效工资和奖金、工资性津贴和补贴、其他工资四部分组成。工资总额不包括病假、事假等情况的扣款。</w:t>
      </w:r>
    </w:p>
    <w:p w:rsidR="0042083F" w:rsidRDefault="0042083F" w:rsidP="0042083F">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指实际用工单位（派遣人员的使用方）在一定时期内为使用劳务派遣人员而付出的劳动报酬总额，包括用工单位负担的基本工资、绩效工资和奖金、工资性津贴</w:t>
      </w:r>
      <w:r>
        <w:rPr>
          <w:rFonts w:ascii="宋体" w:hAnsi="宋体"/>
          <w:color w:val="000000"/>
          <w:szCs w:val="21"/>
        </w:rPr>
        <w:t>和补贴</w:t>
      </w:r>
      <w:r>
        <w:rPr>
          <w:rFonts w:ascii="宋体" w:hAnsi="宋体" w:hint="eastAsia"/>
          <w:color w:val="000000"/>
          <w:szCs w:val="21"/>
        </w:rPr>
        <w:t>等，但不包括因使用派遣人员而支付的管理费用和其他用工成本。</w:t>
      </w:r>
    </w:p>
    <w:p w:rsidR="0042083F" w:rsidRDefault="0042083F" w:rsidP="0042083F">
      <w:pPr>
        <w:pStyle w:val="a6"/>
        <w:spacing w:line="360" w:lineRule="atLeast"/>
        <w:ind w:firstLineChars="200" w:firstLine="420"/>
        <w:rPr>
          <w:rFonts w:ascii="黑体" w:eastAsia="黑体"/>
          <w:color w:val="000000"/>
          <w:szCs w:val="21"/>
        </w:rPr>
      </w:pPr>
      <w:r>
        <w:rPr>
          <w:rFonts w:ascii="黑体" w:eastAsia="黑体" w:hint="eastAsia"/>
          <w:color w:val="000000"/>
          <w:szCs w:val="21"/>
        </w:rPr>
        <w:t xml:space="preserve">其他从业人员工资总额  </w:t>
      </w:r>
      <w:r>
        <w:rPr>
          <w:rFonts w:hint="eastAsia"/>
          <w:color w:val="000000"/>
          <w:szCs w:val="21"/>
        </w:rPr>
        <w:t>指本单位在报告期内直接支付给本单位其他从业人员的全部劳动报酬。</w:t>
      </w:r>
    </w:p>
    <w:p w:rsidR="0042083F" w:rsidRDefault="0042083F" w:rsidP="0042083F">
      <w:pPr>
        <w:pStyle w:val="a6"/>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w:t>
      </w:r>
      <w:r>
        <w:rPr>
          <w:rFonts w:hAnsi="宋体" w:hint="eastAsia"/>
          <w:color w:val="000000"/>
        </w:rPr>
        <w:t>在</w:t>
      </w:r>
      <w:r>
        <w:rPr>
          <w:rFonts w:hAnsi="宋体" w:hint="eastAsia"/>
          <w:color w:val="000000"/>
          <w:szCs w:val="21"/>
        </w:rPr>
        <w:t>报告期内平均每人所得的工资额。计算公式为：</w:t>
      </w:r>
    </w:p>
    <w:p w:rsidR="0042083F" w:rsidRDefault="0042083F" w:rsidP="0042083F">
      <w:pPr>
        <w:pStyle w:val="a6"/>
        <w:spacing w:line="360" w:lineRule="atLeast"/>
        <w:ind w:firstLineChars="200" w:firstLine="420"/>
        <w:rPr>
          <w:rFonts w:hAnsi="宋体" w:hint="eastAsia"/>
          <w:color w:val="000000"/>
          <w:szCs w:val="21"/>
        </w:rPr>
      </w:pPr>
      <w:r>
        <w:rPr>
          <w:rFonts w:hAnsi="宋体" w:hint="eastAsia"/>
          <w:color w:val="000000"/>
          <w:szCs w:val="21"/>
        </w:rPr>
        <w:t>从业人员平均工资 = 从业人员工资总额/从业人员平均人数</w:t>
      </w:r>
    </w:p>
    <w:p w:rsidR="0042083F" w:rsidRDefault="0042083F" w:rsidP="0042083F">
      <w:pPr>
        <w:pStyle w:val="a6"/>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指本单位在岗职工在报告期内</w:t>
      </w:r>
      <w:r>
        <w:rPr>
          <w:rFonts w:hAnsi="宋体" w:hint="eastAsia"/>
          <w:color w:val="000000"/>
          <w:szCs w:val="21"/>
        </w:rPr>
        <w:t>平均每人所得的工资额</w:t>
      </w:r>
      <w:r>
        <w:rPr>
          <w:rFonts w:hAnsi="宋体" w:cs="宋体" w:hint="eastAsia"/>
          <w:bCs/>
          <w:color w:val="000000"/>
          <w:kern w:val="0"/>
          <w:szCs w:val="21"/>
        </w:rPr>
        <w:t>。计算公式为：</w:t>
      </w:r>
    </w:p>
    <w:p w:rsidR="0042083F" w:rsidRDefault="0042083F" w:rsidP="0042083F">
      <w:pPr>
        <w:pStyle w:val="a6"/>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42083F" w:rsidRDefault="0042083F" w:rsidP="0042083F">
      <w:pPr>
        <w:pStyle w:val="a6"/>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指本单位劳务派遣人员在报告期内平均每人所得的工资额。计算公式为：</w:t>
      </w:r>
    </w:p>
    <w:p w:rsidR="0042083F" w:rsidRDefault="0042083F" w:rsidP="0042083F">
      <w:pPr>
        <w:pStyle w:val="a6"/>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42083F" w:rsidRDefault="0042083F" w:rsidP="0042083F">
      <w:pPr>
        <w:pStyle w:val="a6"/>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指本单位其他从业人员在报告期内平均每人所得的工资额。计算公式为：</w:t>
      </w:r>
    </w:p>
    <w:p w:rsidR="0042083F" w:rsidRDefault="0042083F" w:rsidP="0042083F">
      <w:pPr>
        <w:spacing w:line="360" w:lineRule="exact"/>
        <w:ind w:firstLineChars="200" w:firstLine="420"/>
        <w:rPr>
          <w:rFonts w:hAnsi="宋体" w:hint="eastAsia"/>
          <w:color w:val="000000"/>
          <w:szCs w:val="21"/>
        </w:rPr>
      </w:pPr>
      <w:r>
        <w:rPr>
          <w:rFonts w:hAnsi="宋体" w:hint="eastAsia"/>
          <w:color w:val="000000"/>
          <w:szCs w:val="21"/>
        </w:rPr>
        <w:t>其他从业人员平均工资</w:t>
      </w:r>
      <w:r>
        <w:rPr>
          <w:rFonts w:hAnsi="宋体" w:hint="eastAsia"/>
          <w:color w:val="000000"/>
          <w:szCs w:val="21"/>
        </w:rPr>
        <w:t xml:space="preserve"> = </w:t>
      </w:r>
      <w:r>
        <w:rPr>
          <w:rFonts w:hAnsi="宋体" w:hint="eastAsia"/>
          <w:color w:val="000000"/>
          <w:szCs w:val="21"/>
        </w:rPr>
        <w:t>其他从业人员工资总额</w:t>
      </w:r>
      <w:r>
        <w:rPr>
          <w:rFonts w:hAnsi="宋体" w:hint="eastAsia"/>
          <w:color w:val="000000"/>
          <w:szCs w:val="21"/>
        </w:rPr>
        <w:t>/</w:t>
      </w:r>
      <w:r>
        <w:rPr>
          <w:rFonts w:hAnsi="宋体" w:hint="eastAsia"/>
          <w:color w:val="000000"/>
          <w:szCs w:val="21"/>
        </w:rPr>
        <w:t>其他从业人员平均人数</w:t>
      </w:r>
      <w:r>
        <w:rPr>
          <w:rFonts w:hAnsi="宋体" w:hint="eastAsia"/>
          <w:color w:val="000000"/>
          <w:szCs w:val="21"/>
        </w:rPr>
        <w:t xml:space="preserve"> </w:t>
      </w:r>
    </w:p>
    <w:p w:rsidR="00961F4A" w:rsidRPr="0042083F" w:rsidRDefault="00961F4A">
      <w:bookmarkStart w:id="0" w:name="_GoBack"/>
      <w:bookmarkEnd w:id="0"/>
    </w:p>
    <w:sectPr w:rsidR="00961F4A" w:rsidRPr="00420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8A6" w:rsidRDefault="0042083F">
    <w:pPr>
      <w:pStyle w:val="2"/>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noProof/>
      </w:rPr>
      <w:t>- 1 -</w:t>
    </w:r>
    <w:r>
      <w:rPr>
        <w:rFonts w:ascii="Times New Roman"/>
      </w:rPr>
      <w:fldChar w:fldCharType="end"/>
    </w:r>
  </w:p>
  <w:p w:rsidR="002108A6" w:rsidRDefault="0042083F">
    <w:pPr>
      <w:pStyle w:val="a3"/>
      <w:ind w:right="-23"/>
      <w:rPr>
        <w:rFonts w:hint="eastAsia"/>
      </w:rPr>
    </w:pPr>
    <w:r>
      <w:rPr>
        <w:rFonts w:hint="eastAsia"/>
      </w:rPr>
      <w:t>劳动工资统计报表制度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F"/>
    <w:rsid w:val="0042083F"/>
    <w:rsid w:val="009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56AED-AEB5-495B-846A-0C154457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8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83F"/>
    <w:pPr>
      <w:pBdr>
        <w:bottom w:val="single" w:sz="6" w:space="1" w:color="auto"/>
      </w:pBdr>
      <w:tabs>
        <w:tab w:val="center" w:pos="4153"/>
        <w:tab w:val="right" w:pos="8306"/>
      </w:tabs>
      <w:snapToGrid w:val="0"/>
      <w:jc w:val="center"/>
    </w:pPr>
    <w:rPr>
      <w:sz w:val="18"/>
    </w:rPr>
  </w:style>
  <w:style w:type="character" w:customStyle="1" w:styleId="Char">
    <w:name w:val="页眉 Char"/>
    <w:basedOn w:val="a0"/>
    <w:uiPriority w:val="99"/>
    <w:semiHidden/>
    <w:rsid w:val="0042083F"/>
    <w:rPr>
      <w:rFonts w:ascii="Times New Roman" w:eastAsia="宋体" w:hAnsi="Times New Roman" w:cs="Times New Roman"/>
      <w:sz w:val="18"/>
      <w:szCs w:val="18"/>
    </w:rPr>
  </w:style>
  <w:style w:type="character" w:customStyle="1" w:styleId="a4">
    <w:name w:val="页眉 字符"/>
    <w:link w:val="a3"/>
    <w:uiPriority w:val="99"/>
    <w:rsid w:val="0042083F"/>
    <w:rPr>
      <w:rFonts w:ascii="Times New Roman" w:eastAsia="宋体" w:hAnsi="Times New Roman" w:cs="Times New Roman"/>
      <w:sz w:val="18"/>
      <w:szCs w:val="20"/>
    </w:rPr>
  </w:style>
  <w:style w:type="paragraph" w:styleId="2">
    <w:name w:val="Body Text 2"/>
    <w:basedOn w:val="a"/>
    <w:link w:val="2Char"/>
    <w:rsid w:val="0042083F"/>
    <w:pPr>
      <w:autoSpaceDE w:val="0"/>
      <w:autoSpaceDN w:val="0"/>
      <w:adjustRightInd w:val="0"/>
      <w:jc w:val="left"/>
    </w:pPr>
    <w:rPr>
      <w:rFonts w:ascii="宋体"/>
      <w:color w:val="000000"/>
      <w:kern w:val="0"/>
      <w:sz w:val="18"/>
    </w:rPr>
  </w:style>
  <w:style w:type="character" w:customStyle="1" w:styleId="2Char">
    <w:name w:val="正文文本 2 Char"/>
    <w:basedOn w:val="a0"/>
    <w:link w:val="2"/>
    <w:rsid w:val="0042083F"/>
    <w:rPr>
      <w:rFonts w:ascii="宋体" w:eastAsia="宋体" w:hAnsi="Times New Roman" w:cs="Times New Roman"/>
      <w:color w:val="000000"/>
      <w:kern w:val="0"/>
      <w:sz w:val="18"/>
      <w:szCs w:val="20"/>
    </w:rPr>
  </w:style>
  <w:style w:type="paragraph" w:styleId="a5">
    <w:name w:val="Body Text"/>
    <w:basedOn w:val="a"/>
    <w:link w:val="Char0"/>
    <w:rsid w:val="0042083F"/>
    <w:pPr>
      <w:spacing w:after="120"/>
    </w:pPr>
  </w:style>
  <w:style w:type="character" w:customStyle="1" w:styleId="Char0">
    <w:name w:val="正文文本 Char"/>
    <w:basedOn w:val="a0"/>
    <w:link w:val="a5"/>
    <w:rsid w:val="0042083F"/>
    <w:rPr>
      <w:rFonts w:ascii="Times New Roman" w:eastAsia="宋体" w:hAnsi="Times New Roman" w:cs="Times New Roman"/>
      <w:szCs w:val="20"/>
    </w:rPr>
  </w:style>
  <w:style w:type="paragraph" w:styleId="a6">
    <w:name w:val="Plain Text"/>
    <w:basedOn w:val="a"/>
    <w:link w:val="a7"/>
    <w:rsid w:val="0042083F"/>
    <w:rPr>
      <w:rFonts w:ascii="宋体" w:hAnsi="Courier New"/>
    </w:rPr>
  </w:style>
  <w:style w:type="character" w:customStyle="1" w:styleId="Char1">
    <w:name w:val="纯文本 Char"/>
    <w:basedOn w:val="a0"/>
    <w:uiPriority w:val="99"/>
    <w:semiHidden/>
    <w:rsid w:val="0042083F"/>
    <w:rPr>
      <w:rFonts w:ascii="宋体" w:eastAsia="宋体" w:hAnsi="Courier New" w:cs="Courier New"/>
      <w:szCs w:val="21"/>
    </w:rPr>
  </w:style>
  <w:style w:type="character" w:customStyle="1" w:styleId="a7">
    <w:name w:val="纯文本 字符"/>
    <w:link w:val="a6"/>
    <w:rsid w:val="0042083F"/>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836</Words>
  <Characters>4771</Characters>
  <Application>Microsoft Office Word</Application>
  <DocSecurity>0</DocSecurity>
  <Lines>39</Lines>
  <Paragraphs>11</Paragraphs>
  <ScaleCrop>false</ScaleCrop>
  <Company>Microsoft</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2022-03-24T03:43:00Z</dcterms:created>
  <dcterms:modified xsi:type="dcterms:W3CDTF">2022-03-24T03:46:00Z</dcterms:modified>
</cp:coreProperties>
</file>