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20</w:t>
      </w:r>
      <w:r>
        <w:rPr>
          <w:rFonts w:hint="eastAsia" w:ascii="华文中宋" w:hAnsi="华文中宋" w:eastAsia="华文中宋"/>
          <w:sz w:val="36"/>
          <w:szCs w:val="36"/>
        </w:rPr>
        <w:t>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1</w:t>
      </w:r>
      <w:r>
        <w:rPr>
          <w:rFonts w:ascii="华文中宋" w:hAnsi="华文中宋" w:eastAsia="华文中宋"/>
          <w:sz w:val="36"/>
          <w:szCs w:val="36"/>
        </w:rPr>
        <w:t>年苏州工业园区</w:t>
      </w:r>
      <w:r>
        <w:rPr>
          <w:rFonts w:hint="eastAsia" w:ascii="华文中宋" w:hAnsi="华文中宋" w:eastAsia="华文中宋"/>
          <w:sz w:val="36"/>
          <w:szCs w:val="36"/>
        </w:rPr>
        <w:t>服务贸易</w:t>
      </w:r>
      <w:r>
        <w:rPr>
          <w:rFonts w:ascii="华文中宋" w:hAnsi="华文中宋" w:eastAsia="华文中宋"/>
          <w:sz w:val="36"/>
          <w:szCs w:val="36"/>
        </w:rPr>
        <w:t>引导资金</w:t>
      </w:r>
    </w:p>
    <w:p>
      <w:pPr>
        <w:jc w:val="center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扶持项目名单</w:t>
      </w:r>
    </w:p>
    <w:p/>
    <w:p/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853"/>
        <w:gridCol w:w="6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经营奖励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苏州东湾信息科技有限公司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苏州亿腾药品销售有限公司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三星半导体（中国）研究开发有限公司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威特立施帝威（苏州）汽车自动化生产线有限公司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苏州乐志软件科技有限公司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苏州金唯智生物科技有限公司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飞利浦企业服务（苏州）有限公司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天演药业（苏州）有限公司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欧瑞思丹网络技术（苏州）有限公司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信达生物制药（苏州）有限公司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苏州工业园区果多软件有限公司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高达计算机技术（苏州）有限公司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苏州仙峰网络科技股份有限公司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亿磐系统科技（苏州）有限公司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苏州科睿思制药有限公司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旺宏微电子（苏州）有限公司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苏州工业园区凌志软件股份有限公司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房租补贴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天演药业（苏州）有限公司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盟拓软件（苏州）有限公司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苏州蒂艾斯特电子科技有限公司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艾默生环境优化技术（苏州）有限公司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国际通信专线费用补贴</w:t>
            </w: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欧瑞思丹网络技术（苏州）有限公司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华信富融（苏州工业园区）软件技术有限公司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苏州好玩友网络科技有限公司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苏州益新泰格医药科技有限公司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天弘（苏州）财务咨询有限公司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苏州晶云药物科技股份有限公司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松下电器研究开发（苏州）有限公司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苏州美名软件有限公司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0" w:beforeAutospacing="0" w:line="240" w:lineRule="auto"/>
              <w:ind w:right="0" w:firstLine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苏州赛思澜信息技术服务有限公司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0DEC"/>
    <w:rsid w:val="4C4A409F"/>
    <w:rsid w:val="75E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2021-08-09T06:43:21Z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