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</w:pPr>
      <w:r>
        <w:rPr>
          <w:rFonts w:hint="eastAsia"/>
        </w:rPr>
        <w:t>附件2：</w:t>
      </w:r>
    </w:p>
    <w:p>
      <w:pPr>
        <w:spacing w:line="580" w:lineRule="exact"/>
        <w:jc w:val="center"/>
        <w:rPr>
          <w:rFonts w:eastAsia="华文中宋"/>
          <w:kern w:val="0"/>
          <w:sz w:val="40"/>
          <w:szCs w:val="40"/>
        </w:rPr>
      </w:pPr>
      <w:r>
        <w:rPr>
          <w:rFonts w:eastAsia="华文中宋"/>
          <w:kern w:val="0"/>
          <w:sz w:val="40"/>
          <w:szCs w:val="40"/>
        </w:rPr>
        <w:t>2021年苏州工业园区新一代人工智能</w:t>
      </w:r>
    </w:p>
    <w:p>
      <w:pPr>
        <w:spacing w:line="580" w:lineRule="exact"/>
        <w:jc w:val="center"/>
        <w:rPr>
          <w:rFonts w:eastAsia="华文中宋"/>
          <w:kern w:val="0"/>
          <w:sz w:val="40"/>
          <w:szCs w:val="40"/>
        </w:rPr>
      </w:pPr>
      <w:r>
        <w:rPr>
          <w:rFonts w:eastAsia="华文中宋"/>
          <w:kern w:val="0"/>
          <w:sz w:val="40"/>
          <w:szCs w:val="40"/>
        </w:rPr>
        <w:t>创新应用场景标杆示范项目</w:t>
      </w:r>
    </w:p>
    <w:tbl>
      <w:tblPr>
        <w:tblStyle w:val="4"/>
        <w:tblW w:w="9379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766"/>
        <w:gridCol w:w="4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天聚地合（苏州）数据股份有限公司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聚合数智金融服务API平台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苏州德启智能科技有限公司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苏州工业园区人民法院诉讼服务中心自助设备项目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苏州优点优唯医疗科技有限公司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—40度智能冷库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中科苏州智能计算技术研究院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AOI缺陷检测设备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苏州清睿智能科技股份有限公司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英语口语训练应用服务平台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苏州海赛人工智能有限公司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苏州工业园区唯亭街道高空抛物系统检测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苏州城方信息技术有限公司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一网通办政策精准推送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苏州美能华智能科技有限公司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基于低代码AI+RPA平台的智能安全行政审批能力平台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苏州凌旭信息科技有限公司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AI案件辅助研判系统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东声（苏州）智能科技有限公司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东声跨平台缺陷检测HanddleAI软件系统（LED光电器件方向）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星逻智能科技(苏州)有限公司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智慧城市无人机自动化巡检平台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江苏鸿数智慧教育科技有限公司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苏州工业园区金鸡湖学校苏桐路校区智慧接送系统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江苏瀚远科技股份有限公司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苏州恒泰租赁住房综合管理服务平台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苏州吉因加生物医学工程有限公司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精准医疗大数据时代下的NGS智能实验室解决方案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立胜汽车科技(苏州)有限公司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汽车电子零部件AI-Factory智能制造与研发优化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5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2021-12-21T03:57:47Z</dcterms:created>
  <dc:creator>smesc</dc:creator>
  <cp:lastModifiedBy>Dominik</cp:lastModifiedBy>
  <dcterms:modified xsi:type="dcterms:W3CDTF">2021-12-21T03:57:59Z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2092E57DD9594E91A620F717E738E9F1</vt:lpwstr>
  </property>
</Properties>
</file>