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《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企业发展沙龙</w:t>
      </w:r>
      <w:r>
        <w:rPr>
          <w:rFonts w:hint="eastAsia" w:ascii="华文中宋" w:hAnsi="华文中宋" w:eastAsia="华文中宋"/>
          <w:sz w:val="36"/>
          <w:szCs w:val="36"/>
        </w:rPr>
        <w:t>活动承办须知》</w:t>
      </w:r>
    </w:p>
    <w:p>
      <w:pPr>
        <w:jc w:val="center"/>
        <w:rPr>
          <w:szCs w:val="21"/>
        </w:rPr>
      </w:pPr>
    </w:p>
    <w:p>
      <w:pPr>
        <w:spacing w:line="46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亲爱的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机构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</w:p>
    <w:p>
      <w:pPr>
        <w:spacing w:line="460" w:lineRule="exact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为保障活动顺利开展，充分发挥活动的作用和影响，各场活动需承办机构与秘书处合作分工，承办须知如下：</w:t>
      </w:r>
    </w:p>
    <w:p>
      <w:pPr>
        <w:pStyle w:val="9"/>
        <w:numPr>
          <w:ilvl w:val="0"/>
          <w:numId w:val="1"/>
        </w:numPr>
        <w:tabs>
          <w:tab w:val="left" w:pos="1134"/>
        </w:tabs>
        <w:spacing w:line="460" w:lineRule="exact"/>
        <w:ind w:left="0" w:firstLine="560" w:firstLineChars="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活动面向区内外所有需求的企业。</w:t>
      </w:r>
    </w:p>
    <w:p>
      <w:pPr>
        <w:pStyle w:val="9"/>
        <w:numPr>
          <w:ilvl w:val="0"/>
          <w:numId w:val="1"/>
        </w:numPr>
        <w:tabs>
          <w:tab w:val="left" w:pos="1134"/>
        </w:tabs>
        <w:spacing w:line="460" w:lineRule="exact"/>
        <w:ind w:left="0" w:firstLine="560" w:firstLineChars="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中心</w:t>
      </w:r>
      <w:r>
        <w:rPr>
          <w:rFonts w:hint="eastAsia" w:asciiTheme="majorEastAsia" w:hAnsiTheme="majorEastAsia" w:eastAsiaTheme="majorEastAsia"/>
          <w:sz w:val="28"/>
          <w:szCs w:val="28"/>
        </w:rPr>
        <w:t>提供免费的活动场地、会议设备。</w:t>
      </w:r>
    </w:p>
    <w:p>
      <w:pPr>
        <w:pStyle w:val="9"/>
        <w:numPr>
          <w:ilvl w:val="0"/>
          <w:numId w:val="1"/>
        </w:numPr>
        <w:tabs>
          <w:tab w:val="left" w:pos="1134"/>
        </w:tabs>
        <w:spacing w:line="460" w:lineRule="exact"/>
        <w:ind w:left="0" w:firstLine="560" w:firstLineChars="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活动通知以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中心</w:t>
      </w:r>
      <w:r>
        <w:rPr>
          <w:rFonts w:hint="eastAsia" w:asciiTheme="majorEastAsia" w:hAnsiTheme="majorEastAsia" w:eastAsiaTheme="majorEastAsia"/>
          <w:sz w:val="28"/>
          <w:szCs w:val="28"/>
        </w:rPr>
        <w:t>名义，通过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中心</w:t>
      </w:r>
      <w:r>
        <w:rPr>
          <w:rFonts w:hint="eastAsia" w:asciiTheme="majorEastAsia" w:hAnsiTheme="majorEastAsia" w:eastAsiaTheme="majorEastAsia"/>
          <w:sz w:val="28"/>
          <w:szCs w:val="28"/>
        </w:rPr>
        <w:t>宣传渠道发布、发动企业参加、受理报名。承办机构亦可通过自身渠道邀请企业参加，但须通过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中心</w:t>
      </w:r>
      <w:r>
        <w:rPr>
          <w:rFonts w:hint="eastAsia" w:asciiTheme="majorEastAsia" w:hAnsiTheme="majorEastAsia" w:eastAsiaTheme="majorEastAsia"/>
          <w:sz w:val="28"/>
          <w:szCs w:val="28"/>
        </w:rPr>
        <w:t>发布的渠道报名。</w:t>
      </w:r>
    </w:p>
    <w:p>
      <w:pPr>
        <w:pStyle w:val="9"/>
        <w:numPr>
          <w:ilvl w:val="0"/>
          <w:numId w:val="1"/>
        </w:numPr>
        <w:tabs>
          <w:tab w:val="left" w:pos="1134"/>
        </w:tabs>
        <w:spacing w:line="460" w:lineRule="exact"/>
        <w:ind w:left="0" w:firstLine="560" w:firstLineChars="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企业发展沙龙</w:t>
      </w:r>
      <w:r>
        <w:rPr>
          <w:rFonts w:hint="eastAsia" w:asciiTheme="majorEastAsia" w:hAnsiTheme="majorEastAsia" w:eastAsiaTheme="majorEastAsia"/>
          <w:sz w:val="28"/>
          <w:szCs w:val="28"/>
        </w:rPr>
        <w:t>活动每年征集一次全年活动计划，并不定期发送与机构业务相关的热门信息，临时征集专题活动计划，同时接受日常活动报名。</w:t>
      </w:r>
    </w:p>
    <w:p>
      <w:pPr>
        <w:pStyle w:val="9"/>
        <w:numPr>
          <w:ilvl w:val="0"/>
          <w:numId w:val="1"/>
        </w:numPr>
        <w:tabs>
          <w:tab w:val="left" w:pos="1134"/>
        </w:tabs>
        <w:spacing w:line="460" w:lineRule="exact"/>
        <w:ind w:left="0" w:firstLine="560" w:firstLineChars="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活动前后，拟承办机构需配合如下具体工作：</w:t>
      </w:r>
    </w:p>
    <w:p>
      <w:pPr>
        <w:spacing w:line="460" w:lineRule="exact"/>
        <w:ind w:firstLine="562" w:firstLineChars="20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活动前：</w:t>
      </w:r>
    </w:p>
    <w:p>
      <w:pPr>
        <w:pStyle w:val="9"/>
        <w:numPr>
          <w:ilvl w:val="0"/>
          <w:numId w:val="2"/>
        </w:numPr>
        <w:tabs>
          <w:tab w:val="left" w:pos="851"/>
        </w:tabs>
        <w:spacing w:line="460" w:lineRule="exact"/>
        <w:ind w:left="0" w:firstLine="560" w:firstLineChars="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活动类：确定活动主题、讲解PPT（常规活动及精品培训需要）及讲师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情况记录表（见附件）</w:t>
      </w:r>
      <w:r>
        <w:rPr>
          <w:rFonts w:hint="eastAsia" w:asciiTheme="majorEastAsia" w:hAnsiTheme="majorEastAsia" w:eastAsiaTheme="majorEastAsia"/>
          <w:sz w:val="28"/>
          <w:szCs w:val="28"/>
        </w:rPr>
        <w:t>，至少提前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1个月</w:t>
      </w:r>
      <w:r>
        <w:rPr>
          <w:rFonts w:hint="eastAsia" w:asciiTheme="majorEastAsia" w:hAnsiTheme="majorEastAsia" w:eastAsiaTheme="majorEastAsia"/>
          <w:sz w:val="28"/>
          <w:szCs w:val="28"/>
        </w:rPr>
        <w:t>发给秘书处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</w:p>
    <w:p>
      <w:pPr>
        <w:pStyle w:val="9"/>
        <w:numPr>
          <w:ilvl w:val="0"/>
          <w:numId w:val="2"/>
        </w:numPr>
        <w:tabs>
          <w:tab w:val="left" w:pos="851"/>
        </w:tabs>
        <w:spacing w:line="460" w:lineRule="exact"/>
        <w:ind w:left="0" w:firstLine="560" w:firstLineChars="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精品系列培训：确定主题，培训课程大纲及具体方案提前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个月发给秘书处。</w:t>
      </w:r>
    </w:p>
    <w:p>
      <w:pPr>
        <w:pStyle w:val="9"/>
        <w:numPr>
          <w:ilvl w:val="0"/>
          <w:numId w:val="2"/>
        </w:numPr>
        <w:tabs>
          <w:tab w:val="left" w:pos="851"/>
        </w:tabs>
        <w:spacing w:line="460" w:lineRule="exact"/>
        <w:ind w:left="0" w:firstLine="560" w:firstLineChars="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专题研讨及专家门诊:</w:t>
      </w:r>
      <w:r>
        <w:rPr>
          <w:rFonts w:hint="eastAsia" w:ascii="Times New Roman" w:hAnsi="Times New Roman" w:cs="Times New Roman"/>
          <w:sz w:val="28"/>
        </w:rPr>
        <w:t>确定</w:t>
      </w:r>
      <w:r>
        <w:rPr>
          <w:rFonts w:ascii="Times New Roman" w:hAnsi="Times New Roman" w:cs="Times New Roman"/>
          <w:sz w:val="28"/>
        </w:rPr>
        <w:t>咨询主题、</w:t>
      </w:r>
      <w:r>
        <w:rPr>
          <w:rFonts w:hint="eastAsia" w:ascii="Times New Roman" w:hAnsi="Times New Roman" w:cs="Times New Roman"/>
          <w:sz w:val="28"/>
        </w:rPr>
        <w:t>咨询</w:t>
      </w:r>
      <w:r>
        <w:rPr>
          <w:rFonts w:ascii="Times New Roman" w:hAnsi="Times New Roman" w:cs="Times New Roman"/>
          <w:sz w:val="28"/>
        </w:rPr>
        <w:t>专家，至少提前</w:t>
      </w:r>
      <w:r>
        <w:rPr>
          <w:rFonts w:hint="eastAsia" w:ascii="Times New Roman" w:hAnsi="Times New Roman" w:cs="Times New Roman"/>
          <w:sz w:val="28"/>
          <w:lang w:val="en-US" w:eastAsia="zh-CN"/>
        </w:rPr>
        <w:t>1个月</w:t>
      </w:r>
      <w:r>
        <w:rPr>
          <w:rFonts w:hint="eastAsia" w:ascii="Times New Roman" w:hAnsi="Times New Roman" w:cs="Times New Roman"/>
          <w:sz w:val="28"/>
        </w:rPr>
        <w:t>将相关信息</w:t>
      </w:r>
      <w:r>
        <w:rPr>
          <w:rFonts w:ascii="Times New Roman" w:hAnsi="Times New Roman" w:cs="Times New Roman"/>
          <w:sz w:val="28"/>
        </w:rPr>
        <w:t>发</w:t>
      </w:r>
      <w:r>
        <w:rPr>
          <w:rFonts w:hint="eastAsia" w:ascii="Times New Roman" w:hAnsi="Times New Roman" w:cs="Times New Roman"/>
          <w:sz w:val="28"/>
        </w:rPr>
        <w:t>至</w:t>
      </w:r>
      <w:r>
        <w:rPr>
          <w:rFonts w:ascii="Times New Roman" w:hAnsi="Times New Roman" w:cs="Times New Roman"/>
          <w:sz w:val="28"/>
        </w:rPr>
        <w:t>秘书处</w:t>
      </w:r>
      <w:r>
        <w:rPr>
          <w:rFonts w:hint="eastAsia" w:ascii="Times New Roman" w:hAnsi="Times New Roman" w:cs="Times New Roman"/>
          <w:sz w:val="28"/>
        </w:rPr>
        <w:t>。</w:t>
      </w:r>
    </w:p>
    <w:p>
      <w:pPr>
        <w:pStyle w:val="9"/>
        <w:numPr>
          <w:ilvl w:val="0"/>
          <w:numId w:val="2"/>
        </w:numPr>
        <w:tabs>
          <w:tab w:val="left" w:pos="851"/>
        </w:tabs>
        <w:spacing w:line="460" w:lineRule="exact"/>
        <w:ind w:left="0" w:firstLine="560" w:firstLineChars="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撰写活动通知：根据要求，结合内容，撰写活动通知提前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1个月</w:t>
      </w:r>
      <w:r>
        <w:rPr>
          <w:rFonts w:hint="eastAsia" w:asciiTheme="majorEastAsia" w:hAnsiTheme="majorEastAsia" w:eastAsiaTheme="majorEastAsia"/>
          <w:sz w:val="28"/>
          <w:szCs w:val="28"/>
        </w:rPr>
        <w:t>发给秘书处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活动通知模板参考：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instrText xml:space="preserve"> HYPERLINK "http://sme.sipac.gov.cn:9006/epservice/techsub/Apps/epssm/index.php?s=/Home/Activity/detail/id/0714306A-2301-D152-09BB-6976C27260B2" </w:instrTex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Theme="majorEastAsia" w:hAnsiTheme="majorEastAsia" w:eastAsiaTheme="majorEastAsia"/>
          <w:sz w:val="28"/>
          <w:szCs w:val="28"/>
          <w:lang w:val="en-US" w:eastAsia="zh-CN"/>
        </w:rPr>
        <w:t>http://sme.sipac.gov.cn:9006/epservice/techsub/Apps/epssm/index.php?s=/Home/Activity/detail/id/0714306A-2301-D152-09BB-6976C27260B2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/>
          <w:sz w:val="28"/>
          <w:szCs w:val="28"/>
        </w:rPr>
        <w:t>；</w:t>
      </w:r>
    </w:p>
    <w:p>
      <w:pPr>
        <w:pStyle w:val="9"/>
        <w:numPr>
          <w:numId w:val="0"/>
        </w:numPr>
        <w:tabs>
          <w:tab w:val="left" w:pos="851"/>
        </w:tabs>
        <w:spacing w:line="460" w:lineRule="exact"/>
        <w:ind w:left="560" w:leftChars="0"/>
        <w:jc w:val="left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主讲嘉宾介绍参考：</w:t>
      </w:r>
      <w:bookmarkStart w:id="0" w:name="_GoBack"/>
      <w:bookmarkEnd w:id="0"/>
    </w:p>
    <w:p>
      <w:pPr>
        <w:pStyle w:val="9"/>
        <w:numPr>
          <w:numId w:val="0"/>
        </w:numPr>
        <w:tabs>
          <w:tab w:val="left" w:pos="851"/>
        </w:tabs>
        <w:spacing w:line="460" w:lineRule="exact"/>
        <w:ind w:left="0" w:leftChars="0" w:firstLine="638" w:firstLineChars="228"/>
        <w:jc w:val="left"/>
        <w:rPr>
          <w:rFonts w:hint="eastAsia" w:asciiTheme="majorEastAsia" w:hAnsiTheme="majorEastAsia" w:eastAsiaTheme="majorEastAsia"/>
          <w:sz w:val="28"/>
          <w:szCs w:val="28"/>
          <w:u w:val="single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u w:val="single"/>
          <w:lang w:eastAsia="zh-CN"/>
        </w:rPr>
        <w:t>仲秋节先生是大信会计师事务所(特殊普通合伙)江苏分所部门经理、合伙人，中国注册会计师，具有超过13年的财税服务经验。主要执业领域为审计、财务及税务咨询。仲先生在高科技企业服务、国际税收及转让定价、企业上市前财务规范及税务咨询方面具有丰富的经验，协助多家企业成功挂牌新三板。仲先生还曾获得江苏省注册会计师行业“青年岗位能手”称号，曾受邀为上海国家会计学院、上海财经大学、苏州大学商学院、东吴证券、正和岛、三井住友银行等多家单位举办讲座和交流。</w:t>
      </w:r>
    </w:p>
    <w:p>
      <w:pPr>
        <w:spacing w:line="460" w:lineRule="exact"/>
        <w:ind w:firstLine="562" w:firstLineChars="20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活动中：</w:t>
      </w:r>
    </w:p>
    <w:p>
      <w:pPr>
        <w:spacing w:line="460" w:lineRule="exact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在活动当天，需要至少安排1名工作人员协助支持活动现场工作。</w:t>
      </w:r>
    </w:p>
    <w:p>
      <w:pPr>
        <w:pStyle w:val="9"/>
        <w:numPr>
          <w:ilvl w:val="0"/>
          <w:numId w:val="3"/>
        </w:numPr>
        <w:tabs>
          <w:tab w:val="left" w:pos="851"/>
        </w:tabs>
        <w:spacing w:line="460" w:lineRule="exact"/>
        <w:ind w:left="0" w:firstLine="560" w:firstLineChars="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活动签到：活动开始前30分钟，安排人员在签到台；</w:t>
      </w:r>
    </w:p>
    <w:p>
      <w:pPr>
        <w:pStyle w:val="9"/>
        <w:numPr>
          <w:ilvl w:val="0"/>
          <w:numId w:val="3"/>
        </w:numPr>
        <w:tabs>
          <w:tab w:val="left" w:pos="851"/>
        </w:tabs>
        <w:spacing w:line="460" w:lineRule="exact"/>
        <w:ind w:left="0" w:firstLine="560" w:firstLineChars="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座位安排：参加人员座位引导及协调；</w:t>
      </w:r>
    </w:p>
    <w:p>
      <w:pPr>
        <w:pStyle w:val="9"/>
        <w:numPr>
          <w:ilvl w:val="0"/>
          <w:numId w:val="3"/>
        </w:numPr>
        <w:tabs>
          <w:tab w:val="left" w:pos="851"/>
        </w:tabs>
        <w:spacing w:line="460" w:lineRule="exact"/>
        <w:ind w:left="0" w:firstLine="560" w:firstLineChars="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开场后事项：协助现场拍照（讲师、活动现场等）、现场摄像、录音；</w:t>
      </w:r>
    </w:p>
    <w:p>
      <w:pPr>
        <w:pStyle w:val="9"/>
        <w:numPr>
          <w:ilvl w:val="0"/>
          <w:numId w:val="3"/>
        </w:numPr>
        <w:tabs>
          <w:tab w:val="left" w:pos="851"/>
        </w:tabs>
        <w:spacing w:line="460" w:lineRule="exact"/>
        <w:ind w:left="0" w:firstLine="560" w:firstLineChars="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问答环节的话筒传递等工作。（专家门诊除外）</w:t>
      </w:r>
    </w:p>
    <w:p>
      <w:pPr>
        <w:spacing w:line="460" w:lineRule="exact"/>
        <w:ind w:firstLine="562" w:firstLineChars="20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活动后：</w:t>
      </w:r>
    </w:p>
    <w:p>
      <w:pPr>
        <w:pStyle w:val="9"/>
        <w:numPr>
          <w:ilvl w:val="0"/>
          <w:numId w:val="4"/>
        </w:numPr>
        <w:tabs>
          <w:tab w:val="left" w:pos="851"/>
        </w:tabs>
        <w:spacing w:line="460" w:lineRule="exact"/>
        <w:ind w:left="0" w:firstLine="560" w:firstLineChars="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整理现场照片：挑选出有代表性的讲师照片1~2张/人、会场全景1~2张、精彩活动瞬间1~2张。</w:t>
      </w:r>
    </w:p>
    <w:p>
      <w:pPr>
        <w:pStyle w:val="9"/>
        <w:numPr>
          <w:ilvl w:val="0"/>
          <w:numId w:val="4"/>
        </w:numPr>
        <w:tabs>
          <w:tab w:val="left" w:pos="851"/>
        </w:tabs>
        <w:spacing w:line="460" w:lineRule="exact"/>
        <w:ind w:left="0" w:firstLine="56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活动新闻稿：根据活动内容撰写活动新闻稿；照片及新闻稿于活动结束后第二天发至秘书处，以便及时发布新闻报道。主要发布渠道：园区管委会网站、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园区企业发展</w:t>
      </w:r>
      <w:r>
        <w:rPr>
          <w:rFonts w:hint="eastAsia" w:asciiTheme="majorEastAsia" w:hAnsiTheme="majorEastAsia" w:eastAsiaTheme="majorEastAsia"/>
          <w:sz w:val="28"/>
          <w:szCs w:val="28"/>
        </w:rPr>
        <w:t>服务中心网站、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企业</w:t>
      </w:r>
      <w:r>
        <w:rPr>
          <w:rFonts w:hint="eastAsia" w:asciiTheme="majorEastAsia" w:hAnsiTheme="majorEastAsia" w:eastAsiaTheme="majorEastAsia"/>
          <w:sz w:val="28"/>
          <w:szCs w:val="28"/>
        </w:rPr>
        <w:t>服务超市网站、相关微信、微博。</w:t>
      </w:r>
    </w:p>
    <w:p>
      <w:pPr>
        <w:pStyle w:val="9"/>
        <w:numPr>
          <w:ilvl w:val="0"/>
          <w:numId w:val="4"/>
        </w:numPr>
        <w:tabs>
          <w:tab w:val="left" w:pos="851"/>
        </w:tabs>
        <w:spacing w:line="460" w:lineRule="exact"/>
        <w:ind w:left="0" w:firstLine="56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服务工单：其中专题研讨会、专家门诊类活动形成服务工单，于活动结束后第二天发至秘书处，以便及时整理企业常见问题。</w:t>
      </w:r>
    </w:p>
    <w:p>
      <w:pPr>
        <w:spacing w:line="460" w:lineRule="exact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60" w:lineRule="exact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60" w:lineRule="exact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苏州工业园区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企业发展服务中心</w:t>
      </w:r>
    </w:p>
    <w:p>
      <w:pPr>
        <w:wordWrap w:val="0"/>
        <w:spacing w:line="460" w:lineRule="exact"/>
        <w:jc w:val="right"/>
        <w:rPr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二○一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十六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日  </w:t>
      </w:r>
    </w:p>
    <w:p>
      <w:pPr>
        <w:spacing w:line="460" w:lineRule="exact"/>
        <w:jc w:val="both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60" w:lineRule="exact"/>
        <w:jc w:val="both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60" w:lineRule="exact"/>
        <w:jc w:val="both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60" w:lineRule="exact"/>
        <w:jc w:val="both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60" w:lineRule="exact"/>
        <w:ind w:firstLine="560" w:firstLineChars="200"/>
        <w:jc w:val="right"/>
        <w:rPr>
          <w:rFonts w:asciiTheme="majorEastAsia" w:hAnsiTheme="majorEastAsia" w:eastAsiaTheme="majorEastAsia"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Theme="minorEastAsia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附件：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苏州工业园区企业发展服务促进会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授课人员情况登记表</w:t>
      </w:r>
    </w:p>
    <w:p>
      <w:pPr>
        <w:rPr>
          <w:rFonts w:hint="eastAsia"/>
        </w:rPr>
      </w:pPr>
    </w:p>
    <w:p>
      <w:r>
        <w:rPr>
          <w:rFonts w:hint="eastAsia"/>
        </w:rPr>
        <w:t>【请附上个人工作照、学历证书、资质证明等作证材料】</w:t>
      </w:r>
    </w:p>
    <w:p>
      <w:pPr>
        <w:spacing w:line="460" w:lineRule="exact"/>
        <w:ind w:firstLine="560" w:firstLineChars="200"/>
        <w:jc w:val="right"/>
        <w:rPr>
          <w:rFonts w:asciiTheme="majorEastAsia" w:hAnsiTheme="majorEastAsia" w:eastAsiaTheme="majorEastAsia"/>
          <w:sz w:val="28"/>
          <w:szCs w:val="28"/>
        </w:rPr>
      </w:pPr>
    </w:p>
    <w:tbl>
      <w:tblPr>
        <w:tblStyle w:val="6"/>
        <w:tblpPr w:leftFromText="180" w:rightFromText="180" w:vertAnchor="page" w:horzAnchor="page" w:tblpX="1765" w:tblpY="4019"/>
        <w:tblOverlap w:val="never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01"/>
        <w:gridCol w:w="1860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姓    名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性    别</w:t>
            </w:r>
          </w:p>
        </w:tc>
        <w:tc>
          <w:tcPr>
            <w:tcW w:w="27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出身年月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学    历</w:t>
            </w:r>
          </w:p>
        </w:tc>
        <w:tc>
          <w:tcPr>
            <w:tcW w:w="27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专    业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  称</w:t>
            </w:r>
          </w:p>
        </w:tc>
        <w:tc>
          <w:tcPr>
            <w:tcW w:w="27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联系方式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邮    箱</w:t>
            </w:r>
          </w:p>
        </w:tc>
        <w:tc>
          <w:tcPr>
            <w:tcW w:w="27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授课经验与经历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（提供具体的典型性案例介绍）</w:t>
            </w:r>
          </w:p>
        </w:tc>
        <w:tc>
          <w:tcPr>
            <w:tcW w:w="6966" w:type="dxa"/>
            <w:gridSpan w:val="3"/>
          </w:tcPr>
          <w:p>
            <w:pPr>
              <w:snapToGrid w:val="0"/>
              <w:jc w:val="left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教育背景介绍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（含学历、职称）</w:t>
            </w:r>
          </w:p>
        </w:tc>
        <w:tc>
          <w:tcPr>
            <w:tcW w:w="6966" w:type="dxa"/>
            <w:gridSpan w:val="3"/>
          </w:tcPr>
          <w:p>
            <w:pPr>
              <w:snapToGrid w:val="0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工作经历介绍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（社会荣誉等）</w:t>
            </w:r>
          </w:p>
        </w:tc>
        <w:tc>
          <w:tcPr>
            <w:tcW w:w="6966" w:type="dxa"/>
            <w:gridSpan w:val="3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    注</w:t>
            </w:r>
          </w:p>
        </w:tc>
        <w:tc>
          <w:tcPr>
            <w:tcW w:w="6966" w:type="dxa"/>
            <w:gridSpan w:val="3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pacing w:line="460" w:lineRule="exact"/>
        <w:ind w:firstLine="560" w:firstLineChars="200"/>
        <w:jc w:val="righ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60" w:lineRule="exact"/>
        <w:ind w:firstLine="560" w:firstLineChars="200"/>
        <w:jc w:val="righ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60" w:lineRule="exact"/>
        <w:ind w:firstLine="560" w:firstLineChars="200"/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60" w:lineRule="exact"/>
        <w:ind w:firstLine="560" w:firstLineChars="200"/>
        <w:jc w:val="righ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4B7"/>
    <w:multiLevelType w:val="multilevel"/>
    <w:tmpl w:val="021C14B7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68D2002"/>
    <w:multiLevelType w:val="multilevel"/>
    <w:tmpl w:val="268D2002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280C0BB4"/>
    <w:multiLevelType w:val="multilevel"/>
    <w:tmpl w:val="280C0BB4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3BA3259"/>
    <w:multiLevelType w:val="multilevel"/>
    <w:tmpl w:val="63BA3259"/>
    <w:lvl w:ilvl="0" w:tentative="0">
      <w:start w:val="1"/>
      <w:numFmt w:val="japaneseCounting"/>
      <w:lvlText w:val="%1、"/>
      <w:lvlJc w:val="left"/>
      <w:pPr>
        <w:ind w:left="644" w:hanging="360"/>
      </w:pPr>
      <w:rPr>
        <w:rFonts w:asciiTheme="majorEastAsia" w:hAnsiTheme="majorEastAsia" w:eastAsiaTheme="majorEastAsia" w:cstheme="minorBidi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7C31EF"/>
    <w:rsid w:val="00030FF6"/>
    <w:rsid w:val="000A3414"/>
    <w:rsid w:val="000B72FB"/>
    <w:rsid w:val="00110179"/>
    <w:rsid w:val="00173981"/>
    <w:rsid w:val="00191DB9"/>
    <w:rsid w:val="001A17BF"/>
    <w:rsid w:val="001A74F6"/>
    <w:rsid w:val="001B0330"/>
    <w:rsid w:val="001D699A"/>
    <w:rsid w:val="0025479E"/>
    <w:rsid w:val="00256882"/>
    <w:rsid w:val="00283294"/>
    <w:rsid w:val="002D1023"/>
    <w:rsid w:val="003350A1"/>
    <w:rsid w:val="00336633"/>
    <w:rsid w:val="003564D0"/>
    <w:rsid w:val="003731C8"/>
    <w:rsid w:val="00452C68"/>
    <w:rsid w:val="00461EA0"/>
    <w:rsid w:val="00466466"/>
    <w:rsid w:val="004B16A6"/>
    <w:rsid w:val="004B53D4"/>
    <w:rsid w:val="004B64BB"/>
    <w:rsid w:val="004C11C4"/>
    <w:rsid w:val="004E3C36"/>
    <w:rsid w:val="00581B1C"/>
    <w:rsid w:val="005A1FE2"/>
    <w:rsid w:val="005A5CC0"/>
    <w:rsid w:val="005B2028"/>
    <w:rsid w:val="005C7286"/>
    <w:rsid w:val="005D73F2"/>
    <w:rsid w:val="005E6864"/>
    <w:rsid w:val="005F7AE6"/>
    <w:rsid w:val="00650267"/>
    <w:rsid w:val="00651E14"/>
    <w:rsid w:val="00674712"/>
    <w:rsid w:val="0067531D"/>
    <w:rsid w:val="006A0056"/>
    <w:rsid w:val="006C13CF"/>
    <w:rsid w:val="006E2D0F"/>
    <w:rsid w:val="00794299"/>
    <w:rsid w:val="007C31EF"/>
    <w:rsid w:val="00894370"/>
    <w:rsid w:val="008A0A96"/>
    <w:rsid w:val="008B5F90"/>
    <w:rsid w:val="009001CD"/>
    <w:rsid w:val="00926D76"/>
    <w:rsid w:val="00945EA7"/>
    <w:rsid w:val="009D0057"/>
    <w:rsid w:val="009D0F86"/>
    <w:rsid w:val="009E24F9"/>
    <w:rsid w:val="00A53816"/>
    <w:rsid w:val="00A54AC6"/>
    <w:rsid w:val="00A640F9"/>
    <w:rsid w:val="00A64705"/>
    <w:rsid w:val="00A8250E"/>
    <w:rsid w:val="00AA36EE"/>
    <w:rsid w:val="00B24EC4"/>
    <w:rsid w:val="00B465E1"/>
    <w:rsid w:val="00B5576D"/>
    <w:rsid w:val="00B85FF2"/>
    <w:rsid w:val="00B8692E"/>
    <w:rsid w:val="00BD706F"/>
    <w:rsid w:val="00BF172E"/>
    <w:rsid w:val="00C0425D"/>
    <w:rsid w:val="00C05098"/>
    <w:rsid w:val="00C12C3D"/>
    <w:rsid w:val="00C3081A"/>
    <w:rsid w:val="00C556B2"/>
    <w:rsid w:val="00C87529"/>
    <w:rsid w:val="00CA3620"/>
    <w:rsid w:val="00CD5BC4"/>
    <w:rsid w:val="00DC54C2"/>
    <w:rsid w:val="00DC649E"/>
    <w:rsid w:val="00E04956"/>
    <w:rsid w:val="00E261C6"/>
    <w:rsid w:val="00E4599F"/>
    <w:rsid w:val="00E70EA1"/>
    <w:rsid w:val="00EB0391"/>
    <w:rsid w:val="00ED0BE8"/>
    <w:rsid w:val="00EF59B3"/>
    <w:rsid w:val="00F0068E"/>
    <w:rsid w:val="00F14306"/>
    <w:rsid w:val="00F32C52"/>
    <w:rsid w:val="00F65858"/>
    <w:rsid w:val="00F80581"/>
    <w:rsid w:val="00F830C7"/>
    <w:rsid w:val="00FA276F"/>
    <w:rsid w:val="00FD1EBE"/>
    <w:rsid w:val="02EE47E7"/>
    <w:rsid w:val="085C2C5D"/>
    <w:rsid w:val="18493C63"/>
    <w:rsid w:val="19F400AF"/>
    <w:rsid w:val="1F300125"/>
    <w:rsid w:val="25321A92"/>
    <w:rsid w:val="27D06426"/>
    <w:rsid w:val="56E65CC8"/>
    <w:rsid w:val="6381438B"/>
    <w:rsid w:val="6DCE201C"/>
    <w:rsid w:val="79F43AA1"/>
    <w:rsid w:val="7A9B4C3C"/>
    <w:rsid w:val="7B3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SIPAC</Company>
  <Pages>2</Pages>
  <Words>121</Words>
  <Characters>691</Characters>
  <Lines>5</Lines>
  <Paragraphs>1</Paragraphs>
  <TotalTime>1</TotalTime>
  <ScaleCrop>false</ScaleCrop>
  <LinksUpToDate>false</LinksUpToDate>
  <CharactersWithSpaces>811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2014-02-07T09:12:00Z</dcterms:created>
  <dc:creator>科技发展局-郭雅婷</dc:creator>
  <cp:lastModifiedBy>陈莉斯</cp:lastModifiedBy>
  <dcterms:modified xsi:type="dcterms:W3CDTF">2018-10-16T07:57:41Z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