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2021年“技联苏州日高校”产学研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合作对接会线路安排表</w:t>
      </w:r>
    </w:p>
    <w:tbl>
      <w:tblPr>
        <w:tblStyle w:val="3"/>
        <w:tblpPr w:leftFromText="180" w:rightFromText="180" w:vertAnchor="text" w:horzAnchor="page" w:tblpX="1331" w:tblpY="91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034"/>
        <w:gridCol w:w="208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活动高校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电子科技大学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10月15日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吉林大学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10月15日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10月19日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南京大学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10月22日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中国药科大学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10月22日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东南大学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10月25日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东北大学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10月26日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中国科学技术大学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10月27日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天津大学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10月28日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华南理工大学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10月28日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西北工业大学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10月28日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同济大学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10月下旬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华中科技大学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10月30日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哈尔滨工业大学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11月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11月3日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复旦大学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11月上旬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上海交通大学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11月11日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西安交通大学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11月13日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清华大学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11月中下旬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3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北京大学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11月中下旬</w:t>
            </w:r>
          </w:p>
        </w:tc>
        <w:tc>
          <w:tcPr>
            <w:tcW w:w="20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相城区</w:t>
            </w:r>
          </w:p>
        </w:tc>
      </w:tr>
    </w:tbl>
    <w:p>
      <w:pPr>
        <w:rPr>
          <w:rFonts w:ascii="黑体" w:hAnsi="黑体" w:eastAsia="黑体" w:cs="黑体"/>
          <w:sz w:val="24"/>
          <w:szCs w:val="15"/>
        </w:rPr>
      </w:pPr>
      <w:r>
        <w:rPr>
          <w:rFonts w:hint="eastAsia" w:ascii="黑体" w:hAnsi="黑体" w:eastAsia="黑体" w:cs="黑体"/>
          <w:sz w:val="24"/>
          <w:szCs w:val="15"/>
        </w:rPr>
        <w:t>备注：活动最终时间以实际通知为准。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2021-09-30T09:23:50Z</dcterms:created>
  <dc:creator>Administrator</dc:creator>
  <cp:lastModifiedBy>Orfila</cp:lastModifiedBy>
  <dcterms:modified xsi:type="dcterms:W3CDTF">2021-09-30T09:23:54Z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6EB603FEFF364D7B8D0E463CA7574AE3</vt:lpwstr>
  </property>
</Properties>
</file>