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3F4511" w:rsidRDefault="003F4511" w:rsidP="003F4511">
      <w:pPr>
        <w:adjustRightInd w:val="0"/>
        <w:snapToGrid w:val="0"/>
        <w:spacing w:line="680" w:lineRule="exact"/>
        <w:jc w:val="center"/>
        <w:rPr>
          <w:rFonts w:eastAsia="华文中宋"/>
          <w:snapToGrid w:val="0"/>
          <w:color w:val="000000"/>
          <w:spacing w:val="-12"/>
          <w:kern w:val="0"/>
          <w:sz w:val="44"/>
          <w:szCs w:val="44"/>
        </w:rPr>
      </w:pPr>
      <w:r>
        <w:rPr>
          <w:rFonts w:eastAsia="华文中宋" w:hint="eastAsia"/>
          <w:snapToGrid w:val="0"/>
          <w:color w:val="000000"/>
          <w:spacing w:val="-12"/>
          <w:kern w:val="0"/>
          <w:sz w:val="44"/>
          <w:szCs w:val="44"/>
        </w:rPr>
        <w:t>关于实施“企业撷英”人才</w:t>
      </w:r>
    </w:p>
    <w:p w:rsidR="003F4511" w:rsidRDefault="003F4511" w:rsidP="003F4511">
      <w:pPr>
        <w:adjustRightInd w:val="0"/>
        <w:snapToGrid w:val="0"/>
        <w:spacing w:line="680" w:lineRule="exact"/>
        <w:jc w:val="center"/>
        <w:rPr>
          <w:rFonts w:eastAsia="华文中宋"/>
          <w:snapToGrid w:val="0"/>
          <w:color w:val="000000"/>
          <w:spacing w:val="-12"/>
          <w:kern w:val="0"/>
          <w:sz w:val="44"/>
          <w:szCs w:val="44"/>
        </w:rPr>
      </w:pPr>
      <w:r>
        <w:rPr>
          <w:rFonts w:eastAsia="华文中宋" w:hint="eastAsia"/>
          <w:snapToGrid w:val="0"/>
          <w:color w:val="000000"/>
          <w:spacing w:val="-12"/>
          <w:kern w:val="0"/>
          <w:sz w:val="44"/>
          <w:szCs w:val="44"/>
        </w:rPr>
        <w:t>支持计划的若干措施</w:t>
      </w:r>
    </w:p>
    <w:p w:rsidR="003F4511" w:rsidRDefault="003F4511" w:rsidP="003F4511">
      <w:pPr>
        <w:adjustRightInd w:val="0"/>
        <w:snapToGrid w:val="0"/>
        <w:spacing w:line="580" w:lineRule="exact"/>
        <w:jc w:val="center"/>
        <w:rPr>
          <w:rFonts w:eastAsia="楷体_GB2312"/>
          <w:snapToGrid w:val="0"/>
          <w:color w:val="000000"/>
          <w:kern w:val="0"/>
          <w:sz w:val="32"/>
          <w:szCs w:val="32"/>
        </w:rPr>
      </w:pPr>
      <w:r>
        <w:rPr>
          <w:rFonts w:eastAsia="楷体_GB2312" w:hint="eastAsia"/>
          <w:snapToGrid w:val="0"/>
          <w:color w:val="000000"/>
          <w:kern w:val="0"/>
          <w:sz w:val="32"/>
          <w:szCs w:val="32"/>
        </w:rPr>
        <w:t>（试行）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为支持企业引才育才，</w:t>
      </w:r>
      <w:r>
        <w:rPr>
          <w:rFonts w:eastAsia="仿宋_GB2312" w:hint="eastAsia"/>
          <w:color w:val="000000"/>
          <w:kern w:val="0"/>
          <w:sz w:val="32"/>
          <w:szCs w:val="32"/>
        </w:rPr>
        <w:t>充分发挥市场在人才资源配置中</w:t>
      </w:r>
      <w:r>
        <w:rPr>
          <w:rFonts w:eastAsia="仿宋_GB2312" w:hint="eastAsia"/>
          <w:kern w:val="0"/>
          <w:sz w:val="32"/>
          <w:szCs w:val="32"/>
        </w:rPr>
        <w:t>的决定性作用</w:t>
      </w:r>
      <w:r>
        <w:rPr>
          <w:rFonts w:eastAsia="仿宋_GB2312" w:hint="eastAsia"/>
          <w:sz w:val="32"/>
          <w:szCs w:val="32"/>
        </w:rPr>
        <w:t>，推动人才引领各类企业高质量发展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根据《关于进一步推进实施苏州工业园区“金鸡湖人才计划”的意见》，</w:t>
      </w:r>
      <w:r>
        <w:rPr>
          <w:rFonts w:eastAsia="仿宋_GB2312" w:hint="eastAsia"/>
          <w:kern w:val="0"/>
          <w:sz w:val="32"/>
          <w:szCs w:val="32"/>
        </w:rPr>
        <w:t>制定实施“企业撷英”人才支持计划。</w:t>
      </w:r>
    </w:p>
    <w:p w:rsidR="003F4511" w:rsidRDefault="003F4511" w:rsidP="003F4511">
      <w:pPr>
        <w:tabs>
          <w:tab w:val="left" w:pos="900"/>
          <w:tab w:val="left" w:pos="1080"/>
        </w:tabs>
        <w:adjustRightInd w:val="0"/>
        <w:snapToGrid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一、支持对象和条件</w:t>
      </w:r>
    </w:p>
    <w:p w:rsidR="003F4511" w:rsidRDefault="003F4511" w:rsidP="003F4511">
      <w:pPr>
        <w:tabs>
          <w:tab w:val="left" w:pos="900"/>
          <w:tab w:val="left" w:pos="1080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对符合以下条件的企业以及律师事务所、会计师事务所等专业服务机构给予支持：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1</w:t>
      </w:r>
      <w:r>
        <w:rPr>
          <w:rFonts w:eastAsia="楷体_GB2312" w:hint="eastAsia"/>
          <w:color w:val="000000"/>
          <w:kern w:val="0"/>
          <w:sz w:val="32"/>
          <w:szCs w:val="32"/>
        </w:rPr>
        <w:t>．符合园区产业发展方向。</w:t>
      </w:r>
      <w:r>
        <w:rPr>
          <w:rFonts w:eastAsia="仿宋_GB2312" w:hint="eastAsia"/>
          <w:color w:val="000000"/>
          <w:kern w:val="0"/>
          <w:sz w:val="32"/>
          <w:szCs w:val="32"/>
        </w:rPr>
        <w:t>属于园区“十四五”规划明确的新一代信息技术、高端装备制造等两大支柱产业，生物医药、纳米技术应用、人工智能等三大新兴产业，特色金融、信息服务、科技服务、商务服务、物流服</w:t>
      </w:r>
      <w:r>
        <w:rPr>
          <w:rFonts w:eastAsia="仿宋_GB2312" w:hint="eastAsia"/>
          <w:kern w:val="0"/>
          <w:sz w:val="32"/>
          <w:szCs w:val="32"/>
        </w:rPr>
        <w:t>务等九类生</w:t>
      </w:r>
      <w:r>
        <w:rPr>
          <w:rFonts w:eastAsia="仿宋_GB2312" w:hint="eastAsia"/>
          <w:color w:val="000000"/>
          <w:kern w:val="0"/>
          <w:sz w:val="32"/>
          <w:szCs w:val="32"/>
        </w:rPr>
        <w:t>产性服务业</w:t>
      </w:r>
      <w:bookmarkStart w:id="0" w:name="_Toc60391427"/>
      <w:bookmarkStart w:id="1" w:name="_Toc61533017"/>
      <w:r>
        <w:rPr>
          <w:rFonts w:eastAsia="仿宋_GB2312" w:hint="eastAsia"/>
          <w:color w:val="000000"/>
          <w:kern w:val="0"/>
          <w:sz w:val="32"/>
          <w:szCs w:val="32"/>
        </w:rPr>
        <w:t>，文化旅游、商贸服务、社会服务等三类生活性服务业</w:t>
      </w:r>
      <w:bookmarkEnd w:id="0"/>
      <w:bookmarkEnd w:id="1"/>
      <w:r>
        <w:rPr>
          <w:rFonts w:eastAsia="仿宋_GB2312" w:hint="eastAsia"/>
          <w:color w:val="000000"/>
          <w:kern w:val="0"/>
          <w:sz w:val="32"/>
          <w:szCs w:val="32"/>
        </w:rPr>
        <w:t>以及数字经济产业领域的企业及专业服务机构。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2</w:t>
      </w:r>
      <w:r>
        <w:rPr>
          <w:rFonts w:eastAsia="楷体_GB2312" w:hint="eastAsia"/>
          <w:color w:val="000000"/>
          <w:kern w:val="0"/>
          <w:sz w:val="32"/>
          <w:szCs w:val="32"/>
        </w:rPr>
        <w:t>．具备较好的人才队伍基本面。</w:t>
      </w:r>
      <w:r>
        <w:rPr>
          <w:rFonts w:eastAsia="仿宋_GB2312" w:hint="eastAsia"/>
          <w:color w:val="000000"/>
          <w:sz w:val="32"/>
          <w:szCs w:val="32"/>
        </w:rPr>
        <w:t>单位</w:t>
      </w:r>
      <w:r>
        <w:rPr>
          <w:rFonts w:eastAsia="仿宋_GB2312" w:hint="eastAsia"/>
          <w:color w:val="000000"/>
          <w:kern w:val="0"/>
          <w:sz w:val="32"/>
          <w:szCs w:val="32"/>
        </w:rPr>
        <w:t>年缴纳个人所得税</w:t>
      </w: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 w:hint="eastAsia"/>
          <w:color w:val="000000"/>
          <w:kern w:val="0"/>
          <w:sz w:val="32"/>
          <w:szCs w:val="32"/>
        </w:rPr>
        <w:t>万元（含）以上的员工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占单位缴交社</w:t>
      </w:r>
      <w:proofErr w:type="gramEnd"/>
      <w:r>
        <w:rPr>
          <w:rFonts w:eastAsia="仿宋_GB2312" w:hint="eastAsia"/>
          <w:color w:val="000000"/>
          <w:kern w:val="0"/>
          <w:sz w:val="32"/>
          <w:szCs w:val="32"/>
        </w:rPr>
        <w:t>保人数的比例达</w:t>
      </w:r>
      <w:r>
        <w:rPr>
          <w:rFonts w:eastAsia="仿宋_GB2312"/>
          <w:color w:val="000000"/>
          <w:kern w:val="0"/>
          <w:sz w:val="32"/>
          <w:szCs w:val="32"/>
        </w:rPr>
        <w:t>5%</w:t>
      </w:r>
      <w:r>
        <w:rPr>
          <w:rFonts w:eastAsia="仿宋_GB2312" w:hint="eastAsia"/>
          <w:color w:val="000000"/>
          <w:kern w:val="0"/>
          <w:sz w:val="32"/>
          <w:szCs w:val="32"/>
        </w:rPr>
        <w:t>（含）以上。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二、支持举措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（一）引才育才综合奖励。</w:t>
      </w:r>
      <w:r>
        <w:rPr>
          <w:rFonts w:eastAsia="仿宋_GB2312" w:hint="eastAsia"/>
          <w:color w:val="000000"/>
          <w:kern w:val="0"/>
          <w:sz w:val="32"/>
          <w:szCs w:val="32"/>
        </w:rPr>
        <w:t>对符合条件的单位以下</w:t>
      </w:r>
      <w:r>
        <w:rPr>
          <w:rFonts w:eastAsia="仿宋_GB2312"/>
          <w:color w:val="000000"/>
          <w:kern w:val="0"/>
          <w:sz w:val="32"/>
          <w:szCs w:val="32"/>
        </w:rPr>
        <w:t>7</w:t>
      </w:r>
      <w:r>
        <w:rPr>
          <w:rFonts w:eastAsia="仿宋_GB2312" w:hint="eastAsia"/>
          <w:color w:val="000000"/>
          <w:kern w:val="0"/>
          <w:sz w:val="32"/>
          <w:szCs w:val="32"/>
        </w:rPr>
        <w:t>类引才育才行为，给予单位综合奖励：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．通过专业人才中介机构从园区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外猎聘</w:t>
      </w:r>
      <w:r>
        <w:rPr>
          <w:rFonts w:eastAsia="仿宋_GB2312" w:hint="eastAsia"/>
          <w:sz w:val="32"/>
          <w:szCs w:val="32"/>
          <w:lang w:bidi="ar"/>
        </w:rPr>
        <w:t>年</w:t>
      </w:r>
      <w:proofErr w:type="gramEnd"/>
      <w:r>
        <w:rPr>
          <w:rFonts w:eastAsia="仿宋_GB2312" w:hint="eastAsia"/>
          <w:sz w:val="32"/>
          <w:szCs w:val="32"/>
          <w:lang w:bidi="ar"/>
        </w:rPr>
        <w:t>工资薪金</w:t>
      </w:r>
      <w:r>
        <w:rPr>
          <w:rFonts w:eastAsia="仿宋_GB2312"/>
          <w:sz w:val="32"/>
          <w:szCs w:val="32"/>
          <w:lang w:bidi="ar"/>
        </w:rPr>
        <w:t>40</w:t>
      </w:r>
      <w:r>
        <w:rPr>
          <w:rFonts w:eastAsia="仿宋_GB2312" w:hint="eastAsia"/>
          <w:sz w:val="32"/>
          <w:szCs w:val="32"/>
          <w:lang w:bidi="ar"/>
        </w:rPr>
        <w:t>万元（含）</w:t>
      </w:r>
      <w:r>
        <w:rPr>
          <w:rFonts w:eastAsia="仿宋_GB2312" w:hint="eastAsia"/>
          <w:color w:val="000000"/>
          <w:kern w:val="0"/>
          <w:sz w:val="32"/>
          <w:szCs w:val="32"/>
        </w:rPr>
        <w:t>以上的人才；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．</w:t>
      </w:r>
      <w:r>
        <w:rPr>
          <w:rFonts w:eastAsia="仿宋_GB2312" w:hint="eastAsia"/>
          <w:kern w:val="0"/>
          <w:sz w:val="32"/>
          <w:szCs w:val="32"/>
        </w:rPr>
        <w:t>在全国重点普通本科高等学校、全国重点高等职业院校设立企业冠名奖学金；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．与国内外知名高校合作，并在企业内设立高校实习基地，吸纳高校学生实习；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color w:val="000000"/>
          <w:kern w:val="0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与高校、科研院所共建创新协作平台，</w:t>
      </w:r>
      <w:r>
        <w:rPr>
          <w:rFonts w:eastAsia="仿宋_GB2312" w:hint="eastAsia"/>
          <w:color w:val="000000"/>
          <w:kern w:val="0"/>
          <w:sz w:val="32"/>
          <w:szCs w:val="32"/>
        </w:rPr>
        <w:t>联合开展技术攻关或</w:t>
      </w:r>
      <w:r>
        <w:rPr>
          <w:rFonts w:eastAsia="仿宋_GB2312" w:hint="eastAsia"/>
          <w:sz w:val="32"/>
          <w:szCs w:val="32"/>
        </w:rPr>
        <w:t>实施创新成果转移转化，</w:t>
      </w:r>
      <w:r>
        <w:rPr>
          <w:rFonts w:eastAsia="仿宋_GB2312" w:hint="eastAsia"/>
          <w:color w:val="000000"/>
          <w:kern w:val="0"/>
          <w:sz w:val="32"/>
          <w:szCs w:val="32"/>
        </w:rPr>
        <w:t>且相关协作协议中包含明确的人才合作</w:t>
      </w:r>
      <w:r>
        <w:rPr>
          <w:rFonts w:eastAsia="仿宋_GB2312" w:hint="eastAsia"/>
          <w:sz w:val="32"/>
          <w:szCs w:val="32"/>
        </w:rPr>
        <w:t>；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．打破国籍、户籍、身份、人事关系等制约，柔性引进海内外专家智力；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．通过设立院士工作站、技能大师工作室等载体，为特殊人才提供发挥特殊作用的有效平台；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．与培训机构合作，开展各类人才培训项目。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对经认定的企业及专业服务机构以具有法律效力的合作协议（合同）和</w:t>
      </w:r>
      <w:proofErr w:type="gramStart"/>
      <w:r>
        <w:rPr>
          <w:rFonts w:eastAsia="仿宋_GB2312" w:hint="eastAsia"/>
          <w:sz w:val="32"/>
          <w:szCs w:val="32"/>
        </w:rPr>
        <w:t>可</w:t>
      </w:r>
      <w:proofErr w:type="gramEnd"/>
      <w:r>
        <w:rPr>
          <w:rFonts w:eastAsia="仿宋_GB2312" w:hint="eastAsia"/>
          <w:sz w:val="32"/>
          <w:szCs w:val="32"/>
        </w:rPr>
        <w:t>作为记账凭证的财务记录作为审核依据，按上述引才育才行为实际支出最高的</w:t>
      </w:r>
      <w:r>
        <w:rPr>
          <w:rFonts w:eastAsia="仿宋_GB2312"/>
          <w:sz w:val="32"/>
          <w:szCs w:val="32"/>
        </w:rPr>
        <w:t>30%</w:t>
      </w:r>
      <w:r>
        <w:rPr>
          <w:rFonts w:eastAsia="仿宋_GB2312" w:hint="eastAsia"/>
          <w:sz w:val="32"/>
          <w:szCs w:val="32"/>
        </w:rPr>
        <w:t>给予单位综合奖励，单个企业或服务机构单年度不超过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 w:hint="eastAsia"/>
          <w:sz w:val="32"/>
          <w:szCs w:val="32"/>
        </w:rPr>
        <w:t>万元。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color w:val="000000"/>
          <w:sz w:val="32"/>
          <w:szCs w:val="32"/>
        </w:rPr>
        <w:t>（二）博士后工作专项奖励。</w:t>
      </w:r>
      <w:r>
        <w:rPr>
          <w:rFonts w:eastAsia="仿宋_GB2312" w:hint="eastAsia"/>
          <w:sz w:val="32"/>
        </w:rPr>
        <w:t>对新设立园区博士后孵化站、</w:t>
      </w:r>
      <w:r>
        <w:rPr>
          <w:rFonts w:eastAsia="仿宋_GB2312" w:hint="eastAsia"/>
          <w:sz w:val="32"/>
        </w:rPr>
        <w:lastRenderedPageBreak/>
        <w:t>江苏省博士后创新实践基地、国家博士后科研工作站的企事业单位，分别给予</w:t>
      </w:r>
      <w:r>
        <w:rPr>
          <w:rFonts w:eastAsia="仿宋_GB2312"/>
          <w:sz w:val="32"/>
        </w:rPr>
        <w:t>10</w:t>
      </w:r>
      <w:r>
        <w:rPr>
          <w:rFonts w:eastAsia="仿宋_GB2312" w:hint="eastAsia"/>
          <w:sz w:val="32"/>
        </w:rPr>
        <w:t>万元、</w:t>
      </w:r>
      <w:r>
        <w:rPr>
          <w:rFonts w:eastAsia="仿宋_GB2312"/>
          <w:sz w:val="32"/>
        </w:rPr>
        <w:t>40</w:t>
      </w:r>
      <w:r>
        <w:rPr>
          <w:rFonts w:eastAsia="仿宋_GB2312" w:hint="eastAsia"/>
          <w:sz w:val="32"/>
        </w:rPr>
        <w:t>万元、</w:t>
      </w:r>
      <w:r>
        <w:rPr>
          <w:rFonts w:eastAsia="仿宋_GB2312"/>
          <w:sz w:val="32"/>
        </w:rPr>
        <w:t>80</w:t>
      </w:r>
      <w:r>
        <w:rPr>
          <w:rFonts w:eastAsia="仿宋_GB2312" w:hint="eastAsia"/>
          <w:sz w:val="32"/>
        </w:rPr>
        <w:t>万元的一次性建站资助，并给予每年</w:t>
      </w:r>
      <w:r>
        <w:rPr>
          <w:rFonts w:eastAsia="仿宋_GB2312"/>
          <w:sz w:val="32"/>
        </w:rPr>
        <w:t>5</w:t>
      </w:r>
      <w:r>
        <w:rPr>
          <w:rFonts w:eastAsia="仿宋_GB2312" w:hint="eastAsia"/>
          <w:sz w:val="32"/>
        </w:rPr>
        <w:t>万元运行经费补贴。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（三）人才综合奖励。</w:t>
      </w:r>
      <w:r>
        <w:rPr>
          <w:rFonts w:eastAsia="仿宋_GB2312" w:hint="eastAsia"/>
          <w:sz w:val="32"/>
          <w:szCs w:val="32"/>
          <w:lang w:bidi="ar"/>
        </w:rPr>
        <w:t>对</w:t>
      </w:r>
      <w:r>
        <w:rPr>
          <w:rFonts w:eastAsia="仿宋_GB2312" w:hint="eastAsia"/>
          <w:sz w:val="32"/>
        </w:rPr>
        <w:t>经评审认定的企业及专业服务机构聘雇的年工资薪金</w:t>
      </w:r>
      <w:r>
        <w:rPr>
          <w:rFonts w:eastAsia="仿宋_GB2312"/>
          <w:sz w:val="32"/>
        </w:rPr>
        <w:t>40</w:t>
      </w:r>
      <w:r>
        <w:rPr>
          <w:rFonts w:eastAsia="仿宋_GB2312" w:hint="eastAsia"/>
          <w:sz w:val="32"/>
        </w:rPr>
        <w:t>万元（含）以上</w:t>
      </w:r>
      <w:r>
        <w:rPr>
          <w:rFonts w:eastAsia="仿宋_GB2312" w:hint="eastAsia"/>
          <w:sz w:val="32"/>
          <w:szCs w:val="32"/>
          <w:lang w:bidi="ar"/>
        </w:rPr>
        <w:t>或明确给予期权奖励的管理精英、技术骨干、外国专家、技能人才，</w:t>
      </w:r>
      <w:r>
        <w:rPr>
          <w:rFonts w:eastAsia="仿宋_GB2312" w:hint="eastAsia"/>
          <w:color w:val="000000"/>
          <w:sz w:val="32"/>
          <w:szCs w:val="32"/>
        </w:rPr>
        <w:t>按其年工资薪金的</w:t>
      </w:r>
      <w:r>
        <w:rPr>
          <w:rFonts w:eastAsia="仿宋_GB2312"/>
          <w:color w:val="000000"/>
          <w:sz w:val="32"/>
          <w:szCs w:val="32"/>
        </w:rPr>
        <w:t>5%-20%</w:t>
      </w:r>
      <w:r>
        <w:rPr>
          <w:rFonts w:eastAsia="仿宋_GB2312" w:hint="eastAsia"/>
          <w:color w:val="000000"/>
          <w:sz w:val="32"/>
          <w:szCs w:val="32"/>
        </w:rPr>
        <w:t>给予个人综合奖励，每人每年最高不超过</w:t>
      </w:r>
      <w:r>
        <w:rPr>
          <w:rFonts w:eastAsia="仿宋_GB2312"/>
          <w:color w:val="000000"/>
          <w:sz w:val="32"/>
          <w:szCs w:val="32"/>
        </w:rPr>
        <w:t>40</w:t>
      </w:r>
      <w:r>
        <w:rPr>
          <w:rFonts w:eastAsia="仿宋_GB2312" w:hint="eastAsia"/>
          <w:color w:val="000000"/>
          <w:sz w:val="32"/>
          <w:szCs w:val="32"/>
        </w:rPr>
        <w:t>万元。</w:t>
      </w:r>
      <w:r>
        <w:rPr>
          <w:rFonts w:eastAsia="仿宋_GB2312" w:hint="eastAsia"/>
          <w:kern w:val="0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经认定的</w:t>
      </w:r>
      <w:r>
        <w:rPr>
          <w:rFonts w:eastAsia="仿宋_GB2312" w:hint="eastAsia"/>
          <w:kern w:val="0"/>
          <w:sz w:val="32"/>
          <w:szCs w:val="32"/>
        </w:rPr>
        <w:t>投资基</w:t>
      </w:r>
      <w:r>
        <w:rPr>
          <w:rFonts w:eastAsia="仿宋_GB2312" w:hint="eastAsia"/>
          <w:color w:val="000000"/>
          <w:kern w:val="0"/>
          <w:sz w:val="32"/>
          <w:szCs w:val="32"/>
        </w:rPr>
        <w:t>金、银行、证券、保险等金融机构聘雇的人才，年工资薪金须在</w:t>
      </w:r>
      <w:r>
        <w:rPr>
          <w:rFonts w:eastAsia="仿宋_GB2312"/>
          <w:color w:val="000000"/>
          <w:kern w:val="0"/>
          <w:sz w:val="32"/>
          <w:szCs w:val="32"/>
        </w:rPr>
        <w:t>200</w:t>
      </w:r>
      <w:r>
        <w:rPr>
          <w:rFonts w:eastAsia="仿宋_GB2312" w:hint="eastAsia"/>
          <w:color w:val="000000"/>
          <w:kern w:val="0"/>
          <w:sz w:val="32"/>
          <w:szCs w:val="32"/>
        </w:rPr>
        <w:t>万元（含）以上或年缴纳个人所得税</w:t>
      </w:r>
      <w:r>
        <w:rPr>
          <w:rFonts w:eastAsia="仿宋_GB2312"/>
          <w:color w:val="000000"/>
          <w:kern w:val="0"/>
          <w:sz w:val="32"/>
          <w:szCs w:val="32"/>
        </w:rPr>
        <w:t>65</w:t>
      </w:r>
      <w:r>
        <w:rPr>
          <w:rFonts w:eastAsia="仿宋_GB2312" w:hint="eastAsia"/>
          <w:color w:val="000000"/>
          <w:kern w:val="0"/>
          <w:sz w:val="32"/>
          <w:szCs w:val="32"/>
        </w:rPr>
        <w:t>万元（含）以上，个人综合奖励最高不超过</w:t>
      </w:r>
      <w:r>
        <w:rPr>
          <w:rFonts w:eastAsia="仿宋_GB2312"/>
          <w:color w:val="000000"/>
          <w:kern w:val="0"/>
          <w:sz w:val="32"/>
          <w:szCs w:val="32"/>
        </w:rPr>
        <w:t>100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（四）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人才综合保障。</w:t>
      </w:r>
      <w:r>
        <w:rPr>
          <w:rFonts w:eastAsia="仿宋_GB2312" w:hint="eastAsia"/>
          <w:sz w:val="32"/>
          <w:szCs w:val="32"/>
          <w:lang w:bidi="ar"/>
        </w:rPr>
        <w:t>人才综合奖励对象中，</w:t>
      </w:r>
      <w:r>
        <w:rPr>
          <w:rFonts w:eastAsia="仿宋_GB2312" w:hint="eastAsia"/>
          <w:sz w:val="32"/>
          <w:szCs w:val="32"/>
        </w:rPr>
        <w:t>年缴纳工资薪金个人所得税</w:t>
      </w:r>
      <w:r>
        <w:rPr>
          <w:rFonts w:eastAsia="仿宋_GB2312"/>
          <w:sz w:val="32"/>
          <w:szCs w:val="32"/>
        </w:rPr>
        <w:t xml:space="preserve">10 </w:t>
      </w:r>
      <w:r>
        <w:rPr>
          <w:rFonts w:eastAsia="仿宋_GB2312" w:hint="eastAsia"/>
          <w:sz w:val="32"/>
          <w:szCs w:val="32"/>
        </w:rPr>
        <w:t>万元以上的，可放宽学历、年龄及个税或社保缴纳时间等限制，享受人才落户、子女入学、</w:t>
      </w:r>
      <w:r>
        <w:rPr>
          <w:rFonts w:eastAsia="仿宋_GB2312" w:hint="eastAsia"/>
          <w:color w:val="000000"/>
          <w:sz w:val="32"/>
          <w:szCs w:val="32"/>
        </w:rPr>
        <w:t>社保医保优惠、首套住房优购资格、住房公积金贷款优惠等人才服务。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三、其他</w:t>
      </w:r>
    </w:p>
    <w:p w:rsidR="003F4511" w:rsidRDefault="003F4511" w:rsidP="003F451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“企业撷英”人才支持计划</w:t>
      </w:r>
      <w:r>
        <w:rPr>
          <w:rFonts w:eastAsia="仿宋_GB2312" w:hint="eastAsia"/>
          <w:kern w:val="0"/>
          <w:sz w:val="32"/>
          <w:szCs w:val="32"/>
        </w:rPr>
        <w:t>定期接受申报，</w:t>
      </w:r>
      <w:r>
        <w:rPr>
          <w:rFonts w:eastAsia="仿宋_GB2312" w:hint="eastAsia"/>
          <w:color w:val="000000"/>
          <w:kern w:val="0"/>
          <w:sz w:val="32"/>
          <w:szCs w:val="32"/>
        </w:rPr>
        <w:t>由园区人力资源和社会保障局组织实施。为</w:t>
      </w:r>
      <w:r>
        <w:rPr>
          <w:rFonts w:eastAsia="仿宋_GB2312" w:hint="eastAsia"/>
          <w:kern w:val="0"/>
          <w:sz w:val="32"/>
          <w:szCs w:val="32"/>
        </w:rPr>
        <w:t>确保公正公平，</w:t>
      </w:r>
      <w:r>
        <w:rPr>
          <w:rFonts w:eastAsia="仿宋_GB2312" w:hint="eastAsia"/>
          <w:color w:val="000000"/>
          <w:kern w:val="0"/>
          <w:sz w:val="32"/>
          <w:szCs w:val="32"/>
        </w:rPr>
        <w:t>在实施过程中，将</w:t>
      </w:r>
      <w:r>
        <w:rPr>
          <w:rFonts w:eastAsia="仿宋_GB2312" w:hint="eastAsia"/>
          <w:kern w:val="0"/>
          <w:sz w:val="32"/>
          <w:szCs w:val="32"/>
        </w:rPr>
        <w:t>设立审核委员会，委托第三</w:t>
      </w:r>
      <w:proofErr w:type="gramStart"/>
      <w:r>
        <w:rPr>
          <w:rFonts w:eastAsia="仿宋_GB2312" w:hint="eastAsia"/>
          <w:kern w:val="0"/>
          <w:sz w:val="32"/>
          <w:szCs w:val="32"/>
        </w:rPr>
        <w:t>方专业</w:t>
      </w:r>
      <w:proofErr w:type="gramEnd"/>
      <w:r>
        <w:rPr>
          <w:rFonts w:eastAsia="仿宋_GB2312" w:hint="eastAsia"/>
          <w:kern w:val="0"/>
          <w:sz w:val="32"/>
          <w:szCs w:val="32"/>
        </w:rPr>
        <w:t>机构对申报材料进行审定。</w:t>
      </w:r>
      <w:r>
        <w:rPr>
          <w:rFonts w:eastAsia="仿宋_GB2312" w:hint="eastAsia"/>
          <w:sz w:val="32"/>
          <w:szCs w:val="32"/>
        </w:rPr>
        <w:t>申报单位如有弄虚作假、多头申报、骗取奖励等情形，一经发现，将取消其申报资格，并列入失信惩戒黑名单，情节严重的将依法追究其法律责任。</w:t>
      </w:r>
    </w:p>
    <w:p w:rsidR="003F4511" w:rsidRDefault="003F4511" w:rsidP="003F4511">
      <w:pPr>
        <w:widowControl/>
        <w:jc w:val="left"/>
        <w:rPr>
          <w:rFonts w:eastAsia="仿宋_GB2312"/>
          <w:sz w:val="32"/>
          <w:szCs w:val="32"/>
        </w:rPr>
        <w:sectPr w:rsidR="003F4511">
          <w:pgSz w:w="11906" w:h="16838"/>
          <w:pgMar w:top="2041" w:right="1559" w:bottom="1928" w:left="1559" w:header="851" w:footer="1247" w:gutter="0"/>
          <w:cols w:space="720"/>
          <w:docGrid w:type="linesAndChars" w:linePitch="312"/>
        </w:sectPr>
      </w:pPr>
    </w:p>
    <w:p w:rsidR="00220C13" w:rsidRPr="003F4511" w:rsidRDefault="00220C13">
      <w:bookmarkStart w:id="2" w:name="_GoBack"/>
      <w:bookmarkEnd w:id="2"/>
    </w:p>
    <w:sectPr w:rsidR="00220C13" w:rsidRPr="003F4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BF"/>
    <w:rsid w:val="00220C13"/>
    <w:rsid w:val="003F4511"/>
    <w:rsid w:val="00A2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9E9AE-CA71-4D4F-87E8-1CD5C213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科技和信息化局-朱明永</dc:creator>
  <cp:keywords/>
  <dc:description/>
  <cp:lastModifiedBy>科技和信息化局-朱明永</cp:lastModifiedBy>
  <cp:revision>2</cp:revision>
  <dcterms:created xsi:type="dcterms:W3CDTF">2021-11-29T03:14:00Z</dcterms:created>
  <dcterms:modified xsi:type="dcterms:W3CDTF">2021-11-29T03:15:00Z</dcterms:modified>
</cp:coreProperties>
</file>