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AE3" w:rsidRDefault="00630AFC">
      <w:pPr>
        <w:rPr>
          <w:rFonts w:ascii="微软雅黑" w:eastAsia="微软雅黑" w:hAnsi="微软雅黑"/>
          <w:sz w:val="28"/>
          <w:szCs w:val="28"/>
        </w:rPr>
      </w:pPr>
      <w:r>
        <w:rPr>
          <w:rFonts w:ascii="微软雅黑" w:eastAsia="微软雅黑" w:hAnsi="微软雅黑" w:hint="eastAsia"/>
          <w:sz w:val="28"/>
          <w:szCs w:val="28"/>
        </w:rPr>
        <w:t>1、商贸企业经营奖励针对批发企业和零售企业要求的年销售额不同，我们是既有批发又有零售业务，请问我们按照零售企业还是批发企业计算呢？</w:t>
      </w:r>
    </w:p>
    <w:p w:rsidR="00884AE3" w:rsidRDefault="00630AFC">
      <w:pPr>
        <w:rPr>
          <w:rFonts w:ascii="微软雅黑" w:eastAsia="微软雅黑" w:hAnsi="微软雅黑"/>
          <w:color w:val="0000FF"/>
          <w:sz w:val="28"/>
          <w:szCs w:val="28"/>
        </w:rPr>
      </w:pPr>
      <w:r>
        <w:rPr>
          <w:rFonts w:ascii="微软雅黑" w:eastAsia="微软雅黑" w:hAnsi="微软雅黑" w:hint="eastAsia"/>
          <w:color w:val="0000FF"/>
          <w:sz w:val="28"/>
          <w:szCs w:val="28"/>
        </w:rPr>
        <w:t>以填报苏州服务业统计库时选择的企业类型，作为判断依据。</w:t>
      </w:r>
    </w:p>
    <w:p w:rsidR="00884AE3" w:rsidRDefault="00630AFC">
      <w:pPr>
        <w:rPr>
          <w:rFonts w:ascii="微软雅黑" w:eastAsia="微软雅黑" w:hAnsi="微软雅黑"/>
          <w:sz w:val="28"/>
          <w:szCs w:val="28"/>
        </w:rPr>
      </w:pPr>
      <w:r>
        <w:rPr>
          <w:rFonts w:ascii="微软雅黑" w:eastAsia="微软雅黑" w:hAnsi="微软雅黑" w:hint="eastAsia"/>
          <w:sz w:val="28"/>
          <w:szCs w:val="28"/>
        </w:rPr>
        <w:t>2、电子商务企业业务发展奖励要求运行2年以上，2019年交易额超过1亿元以且增速达50%、100%的成长型和规模型电子商务企业，我们没有自己的平台是依托京东和天猫进行线上交易请问是否可以申报？如何提供平台建设证明材料？</w:t>
      </w:r>
    </w:p>
    <w:p w:rsidR="00884AE3" w:rsidRDefault="00630AFC">
      <w:pPr>
        <w:rPr>
          <w:rFonts w:ascii="微软雅黑" w:eastAsia="微软雅黑" w:hAnsi="微软雅黑"/>
          <w:color w:val="0000FF"/>
          <w:sz w:val="28"/>
          <w:szCs w:val="28"/>
        </w:rPr>
      </w:pPr>
      <w:r>
        <w:rPr>
          <w:rFonts w:ascii="微软雅黑" w:eastAsia="微软雅黑" w:hAnsi="微软雅黑" w:hint="eastAsia"/>
          <w:color w:val="0000FF"/>
          <w:sz w:val="28"/>
          <w:szCs w:val="28"/>
        </w:rPr>
        <w:t>通过第三方平台交易的可以申报。平台建设情况可以写自己的店铺或者是商品售卖规模在平台的发展情况。</w:t>
      </w:r>
    </w:p>
    <w:p w:rsidR="00884AE3" w:rsidRDefault="00630AFC">
      <w:pPr>
        <w:rPr>
          <w:rFonts w:ascii="微软雅黑" w:eastAsia="微软雅黑" w:hAnsi="微软雅黑"/>
          <w:sz w:val="28"/>
          <w:szCs w:val="28"/>
        </w:rPr>
      </w:pPr>
      <w:r>
        <w:rPr>
          <w:rFonts w:ascii="微软雅黑" w:eastAsia="微软雅黑" w:hAnsi="微软雅黑" w:hint="eastAsia"/>
          <w:sz w:val="28"/>
          <w:szCs w:val="28"/>
        </w:rPr>
        <w:t>3、品牌首店奖励要求国内外知名零售和餐饮知名企业开设亚洲首店、中国（内地）首店、华东首店、苏州首店，</w:t>
      </w:r>
      <w:r w:rsidR="00B3094F">
        <w:rPr>
          <w:rFonts w:ascii="微软雅黑" w:eastAsia="微软雅黑" w:hAnsi="微软雅黑" w:hint="eastAsia"/>
          <w:sz w:val="28"/>
          <w:szCs w:val="28"/>
        </w:rPr>
        <w:t>园区首店</w:t>
      </w:r>
      <w:r>
        <w:rPr>
          <w:rFonts w:ascii="微软雅黑" w:eastAsia="微软雅黑" w:hAnsi="微软雅黑" w:hint="eastAsia"/>
          <w:sz w:val="28"/>
          <w:szCs w:val="28"/>
        </w:rPr>
        <w:t>是否一定要求园区的国内外知名零售和餐饮知名企业在园区开首店？</w:t>
      </w:r>
    </w:p>
    <w:p w:rsidR="00884AE3" w:rsidRDefault="00630AFC">
      <w:pPr>
        <w:rPr>
          <w:rFonts w:ascii="微软雅黑" w:eastAsia="微软雅黑" w:hAnsi="微软雅黑"/>
          <w:color w:val="0000FF"/>
          <w:sz w:val="28"/>
          <w:szCs w:val="28"/>
        </w:rPr>
      </w:pPr>
      <w:r>
        <w:rPr>
          <w:rFonts w:ascii="微软雅黑" w:eastAsia="微软雅黑" w:hAnsi="微软雅黑" w:hint="eastAsia"/>
          <w:color w:val="0000FF"/>
          <w:sz w:val="28"/>
          <w:szCs w:val="28"/>
        </w:rPr>
        <w:t>要求为国内外知名零售和餐饮知名品牌，对是否是园区品牌没有要求。首店需要提供品牌总部的设立文件。</w:t>
      </w:r>
    </w:p>
    <w:p w:rsidR="00884AE3" w:rsidRDefault="00630AFC">
      <w:pPr>
        <w:rPr>
          <w:rFonts w:ascii="微软雅黑" w:eastAsia="微软雅黑" w:hAnsi="微软雅黑"/>
          <w:color w:val="0000FF"/>
          <w:sz w:val="28"/>
          <w:szCs w:val="28"/>
        </w:rPr>
      </w:pPr>
      <w:r>
        <w:rPr>
          <w:rFonts w:ascii="微软雅黑" w:eastAsia="微软雅黑" w:hAnsi="微软雅黑" w:hint="eastAsia"/>
          <w:color w:val="000000" w:themeColor="text1"/>
          <w:sz w:val="28"/>
          <w:szCs w:val="28"/>
        </w:rPr>
        <w:t>4、对品牌首店的开业时间有何具体要求？</w:t>
      </w:r>
    </w:p>
    <w:p w:rsidR="00884AE3" w:rsidRDefault="00630AFC">
      <w:pPr>
        <w:rPr>
          <w:rFonts w:ascii="微软雅黑" w:eastAsia="微软雅黑" w:hAnsi="微软雅黑"/>
          <w:color w:val="0000FF"/>
          <w:sz w:val="28"/>
          <w:szCs w:val="28"/>
        </w:rPr>
      </w:pPr>
      <w:r>
        <w:rPr>
          <w:rFonts w:ascii="微软雅黑" w:eastAsia="微软雅黑" w:hAnsi="微软雅黑" w:hint="eastAsia"/>
          <w:color w:val="0000FF"/>
          <w:sz w:val="28"/>
          <w:szCs w:val="28"/>
        </w:rPr>
        <w:t>品牌开业时间不限制为19年，近</w:t>
      </w:r>
      <w:r w:rsidR="00B3094F">
        <w:rPr>
          <w:rFonts w:ascii="微软雅黑" w:eastAsia="微软雅黑" w:hAnsi="微软雅黑" w:hint="eastAsia"/>
          <w:color w:val="0000FF"/>
          <w:sz w:val="28"/>
          <w:szCs w:val="28"/>
        </w:rPr>
        <w:t>三</w:t>
      </w:r>
      <w:r>
        <w:rPr>
          <w:rFonts w:ascii="微软雅黑" w:eastAsia="微软雅黑" w:hAnsi="微软雅黑" w:hint="eastAsia"/>
          <w:color w:val="0000FF"/>
          <w:sz w:val="28"/>
          <w:szCs w:val="28"/>
        </w:rPr>
        <w:t>年</w:t>
      </w:r>
      <w:bookmarkStart w:id="0" w:name="_GoBack"/>
      <w:bookmarkEnd w:id="0"/>
      <w:r>
        <w:rPr>
          <w:rFonts w:ascii="微软雅黑" w:eastAsia="微软雅黑" w:hAnsi="微软雅黑" w:hint="eastAsia"/>
          <w:color w:val="0000FF"/>
          <w:sz w:val="28"/>
          <w:szCs w:val="28"/>
        </w:rPr>
        <w:t>（</w:t>
      </w:r>
      <w:r w:rsidR="00B3094F">
        <w:rPr>
          <w:rFonts w:ascii="微软雅黑" w:eastAsia="微软雅黑" w:hAnsi="微软雅黑" w:hint="eastAsia"/>
          <w:color w:val="0000FF"/>
          <w:sz w:val="28"/>
          <w:szCs w:val="28"/>
        </w:rPr>
        <w:t>17年、</w:t>
      </w:r>
      <w:r>
        <w:rPr>
          <w:rFonts w:ascii="微软雅黑" w:eastAsia="微软雅黑" w:hAnsi="微软雅黑" w:hint="eastAsia"/>
          <w:color w:val="0000FF"/>
          <w:sz w:val="28"/>
          <w:szCs w:val="28"/>
        </w:rPr>
        <w:t>18年、19年）内开业且经营面积</w:t>
      </w:r>
      <w:r w:rsidR="00A65D2E">
        <w:rPr>
          <w:rFonts w:ascii="微软雅黑" w:eastAsia="微软雅黑" w:hAnsi="微软雅黑" w:hint="eastAsia"/>
          <w:color w:val="0000FF"/>
          <w:sz w:val="28"/>
          <w:szCs w:val="28"/>
        </w:rPr>
        <w:t>与</w:t>
      </w:r>
      <w:r>
        <w:rPr>
          <w:rFonts w:ascii="微软雅黑" w:eastAsia="微软雅黑" w:hAnsi="微软雅黑" w:hint="eastAsia"/>
          <w:color w:val="0000FF"/>
          <w:sz w:val="28"/>
          <w:szCs w:val="28"/>
        </w:rPr>
        <w:t>年度营业收入达到</w:t>
      </w:r>
      <w:r w:rsidR="00A65D2E">
        <w:rPr>
          <w:rFonts w:ascii="微软雅黑" w:eastAsia="微软雅黑" w:hAnsi="微软雅黑" w:hint="eastAsia"/>
          <w:color w:val="0000FF"/>
          <w:sz w:val="28"/>
          <w:szCs w:val="28"/>
        </w:rPr>
        <w:t>要求都可以申报。</w:t>
      </w:r>
    </w:p>
    <w:p w:rsidR="00884AE3" w:rsidRDefault="00630AFC">
      <w:pPr>
        <w:rPr>
          <w:rFonts w:ascii="微软雅黑" w:eastAsia="微软雅黑" w:hAnsi="微软雅黑"/>
          <w:sz w:val="28"/>
          <w:szCs w:val="28"/>
        </w:rPr>
      </w:pPr>
      <w:r>
        <w:rPr>
          <w:rFonts w:ascii="微软雅黑" w:eastAsia="微软雅黑" w:hAnsi="微软雅黑" w:hint="eastAsia"/>
          <w:sz w:val="28"/>
          <w:szCs w:val="28"/>
        </w:rPr>
        <w:t>5、是否商贸电商企业才可以申报？我们是制造业的企业但是也有产品在网上平台售卖，请问可以申请吗？</w:t>
      </w:r>
    </w:p>
    <w:p w:rsidR="00884AE3" w:rsidRDefault="00630AFC">
      <w:pPr>
        <w:rPr>
          <w:rFonts w:ascii="微软雅黑" w:eastAsia="微软雅黑" w:hAnsi="微软雅黑"/>
          <w:color w:val="0000FF"/>
          <w:sz w:val="28"/>
          <w:szCs w:val="28"/>
        </w:rPr>
      </w:pPr>
      <w:r>
        <w:rPr>
          <w:rFonts w:ascii="微软雅黑" w:eastAsia="微软雅黑" w:hAnsi="微软雅黑" w:hint="eastAsia"/>
          <w:color w:val="0000FF"/>
          <w:sz w:val="28"/>
          <w:szCs w:val="28"/>
        </w:rPr>
        <w:t>符合四上企业的可申报，具体咨询通知联系电话。</w:t>
      </w:r>
    </w:p>
    <w:p w:rsidR="00884AE3" w:rsidRDefault="00630AFC">
      <w:pPr>
        <w:rPr>
          <w:rFonts w:ascii="微软雅黑" w:eastAsia="微软雅黑" w:hAnsi="微软雅黑"/>
          <w:color w:val="000000" w:themeColor="text1"/>
          <w:sz w:val="28"/>
          <w:szCs w:val="28"/>
        </w:rPr>
      </w:pPr>
      <w:r>
        <w:rPr>
          <w:rFonts w:ascii="微软雅黑" w:eastAsia="微软雅黑" w:hAnsi="微软雅黑" w:hint="eastAsia"/>
          <w:color w:val="000000" w:themeColor="text1"/>
          <w:sz w:val="28"/>
          <w:szCs w:val="28"/>
        </w:rPr>
        <w:t>6、电子商务发展奖励：2019年交易额指的申报公司单体的，还是</w:t>
      </w:r>
      <w:r>
        <w:rPr>
          <w:rFonts w:ascii="微软雅黑" w:eastAsia="微软雅黑" w:hAnsi="微软雅黑" w:hint="eastAsia"/>
          <w:color w:val="000000" w:themeColor="text1"/>
          <w:sz w:val="28"/>
          <w:szCs w:val="28"/>
        </w:rPr>
        <w:lastRenderedPageBreak/>
        <w:t>关联公司的也可以，比如控股的公司？或者分公司</w:t>
      </w:r>
    </w:p>
    <w:p w:rsidR="00884AE3" w:rsidRDefault="00630AFC">
      <w:pPr>
        <w:rPr>
          <w:rFonts w:ascii="微软雅黑" w:eastAsia="微软雅黑" w:hAnsi="微软雅黑"/>
          <w:color w:val="0000FF"/>
          <w:sz w:val="28"/>
          <w:szCs w:val="28"/>
        </w:rPr>
      </w:pPr>
      <w:r>
        <w:rPr>
          <w:rFonts w:ascii="微软雅黑" w:eastAsia="微软雅黑" w:hAnsi="微软雅黑" w:hint="eastAsia"/>
          <w:color w:val="0000FF"/>
          <w:sz w:val="28"/>
          <w:szCs w:val="28"/>
        </w:rPr>
        <w:t>申报企业可提供合并报表。</w:t>
      </w:r>
    </w:p>
    <w:p w:rsidR="00884AE3" w:rsidRDefault="00630AFC">
      <w:pPr>
        <w:rPr>
          <w:rFonts w:ascii="微软雅黑" w:eastAsia="微软雅黑" w:hAnsi="微软雅黑"/>
          <w:color w:val="000000" w:themeColor="text1"/>
          <w:sz w:val="28"/>
          <w:szCs w:val="28"/>
        </w:rPr>
      </w:pPr>
      <w:r>
        <w:rPr>
          <w:rFonts w:ascii="微软雅黑" w:eastAsia="微软雅黑" w:hAnsi="微软雅黑" w:hint="eastAsia"/>
          <w:color w:val="000000" w:themeColor="text1"/>
          <w:sz w:val="28"/>
          <w:szCs w:val="28"/>
        </w:rPr>
        <w:t>7、智慧零售、智慧商业转型升级的具体要求?</w:t>
      </w:r>
    </w:p>
    <w:p w:rsidR="00884AE3" w:rsidRDefault="00630AFC">
      <w:pPr>
        <w:rPr>
          <w:rFonts w:ascii="微软雅黑" w:eastAsia="微软雅黑" w:hAnsi="微软雅黑"/>
          <w:color w:val="0000FF"/>
          <w:sz w:val="28"/>
          <w:szCs w:val="28"/>
        </w:rPr>
      </w:pPr>
      <w:r>
        <w:rPr>
          <w:rFonts w:ascii="微软雅黑" w:eastAsia="微软雅黑" w:hAnsi="微软雅黑" w:hint="eastAsia"/>
          <w:color w:val="0000FF"/>
          <w:sz w:val="28"/>
          <w:szCs w:val="28"/>
        </w:rPr>
        <w:t>要求2019年投入超过100万元且销售额超过1000万元的商贸企业，18年的签订支付合同，19年付款也符合申报条件，需提供软硬件及技术投入费用佐证材料。</w:t>
      </w:r>
    </w:p>
    <w:p w:rsidR="0014086D" w:rsidRPr="0014086D" w:rsidRDefault="0014086D">
      <w:pPr>
        <w:rPr>
          <w:rFonts w:ascii="微软雅黑" w:eastAsia="微软雅黑" w:hAnsi="微软雅黑"/>
          <w:b/>
          <w:color w:val="FF0000"/>
          <w:sz w:val="28"/>
          <w:szCs w:val="28"/>
        </w:rPr>
      </w:pPr>
    </w:p>
    <w:sectPr w:rsidR="0014086D" w:rsidRPr="0014086D" w:rsidSect="00884A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9F0" w:rsidRDefault="00D109F0" w:rsidP="00813BB0">
      <w:r>
        <w:separator/>
      </w:r>
    </w:p>
  </w:endnote>
  <w:endnote w:type="continuationSeparator" w:id="0">
    <w:p w:rsidR="00D109F0" w:rsidRDefault="00D109F0" w:rsidP="00813B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9F0" w:rsidRDefault="00D109F0" w:rsidP="00813BB0">
      <w:r>
        <w:separator/>
      </w:r>
    </w:p>
  </w:footnote>
  <w:footnote w:type="continuationSeparator" w:id="0">
    <w:p w:rsidR="00D109F0" w:rsidRDefault="00D109F0" w:rsidP="00813B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0066"/>
    <w:rsid w:val="000B5B3B"/>
    <w:rsid w:val="000F00E9"/>
    <w:rsid w:val="000F5022"/>
    <w:rsid w:val="0014086D"/>
    <w:rsid w:val="001838BF"/>
    <w:rsid w:val="001A3CA5"/>
    <w:rsid w:val="00222BFF"/>
    <w:rsid w:val="002A19CA"/>
    <w:rsid w:val="00323D5B"/>
    <w:rsid w:val="00326692"/>
    <w:rsid w:val="00415F51"/>
    <w:rsid w:val="00490066"/>
    <w:rsid w:val="00491AC9"/>
    <w:rsid w:val="00531A2D"/>
    <w:rsid w:val="00615540"/>
    <w:rsid w:val="00630AFC"/>
    <w:rsid w:val="0067345F"/>
    <w:rsid w:val="006C0F1D"/>
    <w:rsid w:val="0072001A"/>
    <w:rsid w:val="0075732C"/>
    <w:rsid w:val="00781D38"/>
    <w:rsid w:val="00813BB0"/>
    <w:rsid w:val="00863505"/>
    <w:rsid w:val="00884AE3"/>
    <w:rsid w:val="009F363B"/>
    <w:rsid w:val="00A06D7F"/>
    <w:rsid w:val="00A65D2E"/>
    <w:rsid w:val="00A83FA1"/>
    <w:rsid w:val="00B3094F"/>
    <w:rsid w:val="00B47E97"/>
    <w:rsid w:val="00BB7ED2"/>
    <w:rsid w:val="00BD1537"/>
    <w:rsid w:val="00C96825"/>
    <w:rsid w:val="00CB4E1C"/>
    <w:rsid w:val="00CD2ABE"/>
    <w:rsid w:val="00D109F0"/>
    <w:rsid w:val="00D60458"/>
    <w:rsid w:val="00EB6D74"/>
    <w:rsid w:val="00F20ED0"/>
    <w:rsid w:val="00F428D7"/>
    <w:rsid w:val="00F513C6"/>
    <w:rsid w:val="01AC02EF"/>
    <w:rsid w:val="050274BB"/>
    <w:rsid w:val="0C4E4B63"/>
    <w:rsid w:val="139821FE"/>
    <w:rsid w:val="168504CB"/>
    <w:rsid w:val="22EC4794"/>
    <w:rsid w:val="27B25FFC"/>
    <w:rsid w:val="32B25013"/>
    <w:rsid w:val="3419724A"/>
    <w:rsid w:val="36713E05"/>
    <w:rsid w:val="47193E40"/>
    <w:rsid w:val="49034EC3"/>
    <w:rsid w:val="4C9509AC"/>
    <w:rsid w:val="65C75779"/>
    <w:rsid w:val="68E1179A"/>
    <w:rsid w:val="7EB27D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AE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884AE3"/>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884AE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884AE3"/>
    <w:rPr>
      <w:sz w:val="18"/>
      <w:szCs w:val="18"/>
    </w:rPr>
  </w:style>
  <w:style w:type="character" w:customStyle="1" w:styleId="Char">
    <w:name w:val="页脚 Char"/>
    <w:basedOn w:val="a0"/>
    <w:link w:val="a3"/>
    <w:uiPriority w:val="99"/>
    <w:semiHidden/>
    <w:qFormat/>
    <w:rsid w:val="00884AE3"/>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2020-03-24T01:13:00Z</dcterms:created>
  <dcterms:modified xsi:type="dcterms:W3CDTF">2020-04-17T01:07:00Z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