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2" w:firstLineChars="200"/>
        <w:contextualSpacing/>
        <w:rPr>
          <w:rFonts w:eastAsia="仿宋_GB2312"/>
          <w:bCs/>
          <w:szCs w:val="28"/>
        </w:rPr>
      </w:pPr>
      <w:r>
        <w:rPr>
          <w:rFonts w:hint="eastAsia" w:eastAsia="仿宋_GB2312"/>
          <w:bCs/>
          <w:szCs w:val="28"/>
        </w:rPr>
        <w:t>附件1：讲师简介</w:t>
      </w:r>
    </w:p>
    <w:p>
      <w:pPr>
        <w:pStyle w:val="2"/>
        <w:ind w:firstLine="0"/>
        <w:rPr>
          <w:rFonts w:hint="eastAsia" w:eastAsia="仿宋_GB2312"/>
          <w:b w:val="0"/>
          <w:sz w:val="28"/>
          <w:szCs w:val="28"/>
        </w:rPr>
      </w:pPr>
    </w:p>
    <w:p>
      <w:pPr>
        <w:pStyle w:val="2"/>
        <w:ind w:firstLine="840" w:firstLineChars="300"/>
        <w:rPr>
          <w:rFonts w:eastAsia="仿宋_GB2312"/>
          <w:b w:val="0"/>
          <w:sz w:val="28"/>
          <w:szCs w:val="28"/>
        </w:rPr>
      </w:pPr>
      <w:r>
        <w:rPr>
          <w:rFonts w:hint="eastAsia" w:eastAsia="仿宋_GB2312"/>
          <w:b w:val="0"/>
          <w:sz w:val="28"/>
          <w:szCs w:val="28"/>
        </w:rPr>
        <w:t>李 荔  高级工程师</w:t>
      </w:r>
    </w:p>
    <w:p>
      <w:pPr>
        <w:pStyle w:val="2"/>
        <w:ind w:firstLine="840" w:firstLineChars="300"/>
        <w:rPr>
          <w:rFonts w:hint="eastAsia" w:eastAsia="仿宋_GB2312"/>
          <w:b w:val="0"/>
          <w:sz w:val="28"/>
          <w:szCs w:val="28"/>
        </w:rPr>
      </w:pPr>
    </w:p>
    <w:p>
      <w:pPr>
        <w:pStyle w:val="2"/>
        <w:ind w:firstLine="840" w:firstLineChars="300"/>
        <w:rPr>
          <w:rFonts w:eastAsia="仿宋_GB2312"/>
          <w:b w:val="0"/>
          <w:sz w:val="28"/>
          <w:szCs w:val="28"/>
        </w:rPr>
      </w:pPr>
      <w:r>
        <w:rPr>
          <w:rFonts w:hint="eastAsia" w:eastAsia="仿宋_GB2312"/>
          <w:b w:val="0"/>
          <w:sz w:val="28"/>
          <w:szCs w:val="28"/>
        </w:rPr>
        <w:t>南京大学环境学院环境科学系获硕士，江苏省环科院大气环境研究所副所长，江苏省第六期“333高层次人才培养工程”第三层次培养对象，南京大学环境规划与管理专业学位研究生校外兼职导师。长期致力于将科研应用于实际环境管理，助力地方完善大气法规政策标准体系。主持或作为主要完成人参与国</w:t>
      </w:r>
      <w:bookmarkStart w:id="0" w:name="_GoBack"/>
      <w:bookmarkEnd w:id="0"/>
      <w:r>
        <w:rPr>
          <w:rFonts w:hint="eastAsia" w:eastAsia="仿宋_GB2312"/>
          <w:b w:val="0"/>
          <w:sz w:val="28"/>
          <w:szCs w:val="28"/>
        </w:rPr>
        <w:t>家/省科技支撑计划、国家气专项、省重大专项、国家/省自然科学基金、面上项目、省级环保科研课题等各类科研课题20余项，获得省环保科学技术二等奖、三等奖各1项，发表论文20篇，其中SCI四篇，中国环境出版社出版著作1部（二作），主持地方大气污染物综合排放标准制订，取得软件著作权3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ZTVlZDJhNTUyNTc5ZWVjY2UzNTIwMGY4ZGU3Y2UifQ=="/>
  </w:docVars>
  <w:rsids>
    <w:rsidRoot w:val="3F005470"/>
    <w:rsid w:val="3F00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80"/>
      <w:jc w:val="both"/>
    </w:pPr>
    <w:rPr>
      <w:rFonts w:ascii="Times New Roman" w:hAnsi="Times New Roman" w:eastAsia="宋体" w:cs="Times New Roman"/>
      <w:b/>
      <w:kern w:val="2"/>
      <w:sz w:val="28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Times New Roman" w:eastAsia="宋体"/>
      <w:spacing w:val="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2022-06-13T07:22:00Z</dcterms:created>
  <dc:creator>Orfila</dc:creator>
  <cp:lastModifiedBy>Orfila</cp:lastModifiedBy>
  <dcterms:modified xsi:type="dcterms:W3CDTF">2022-06-13T08:31:45Z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BE4AFD75DBD5487D9F2945BE2CA79A5A</vt:lpwstr>
  </property>
</Properties>
</file>