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C9" w:rsidRDefault="00141AC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065F3" w:rsidRPr="006065F3" w:rsidTr="006065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F3" w:rsidRPr="006065F3" w:rsidRDefault="006065F3" w:rsidP="003813C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C5">
              <w:rPr>
                <w:rFonts w:ascii="方正姚体" w:eastAsia="方正姚体" w:hAnsi="宋体" w:cs="宋体" w:hint="eastAsia"/>
                <w:color w:val="FF0000"/>
                <w:spacing w:val="-40"/>
                <w:kern w:val="0"/>
                <w:sz w:val="70"/>
                <w:szCs w:val="120"/>
              </w:rPr>
              <w:t>苏州工业园区管理委员会文件</w:t>
            </w:r>
          </w:p>
        </w:tc>
      </w:tr>
      <w:tr w:rsidR="006065F3" w:rsidRPr="006065F3" w:rsidTr="006065F3">
        <w:tc>
          <w:tcPr>
            <w:tcW w:w="0" w:type="auto"/>
            <w:tcBorders>
              <w:bottom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F3" w:rsidRPr="006065F3" w:rsidRDefault="006065F3" w:rsidP="006065F3">
            <w:pPr>
              <w:widowControl/>
              <w:spacing w:after="156"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文号"/>
            <w:r w:rsidRPr="006065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苏园管〔</w:t>
            </w:r>
            <w:r w:rsidRPr="006065F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2017</w:t>
            </w:r>
            <w:r w:rsidRPr="006065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〕</w:t>
            </w:r>
            <w:r w:rsidRPr="006065F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25</w:t>
            </w:r>
            <w:r w:rsidRPr="006065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号</w:t>
            </w:r>
            <w:bookmarkEnd w:id="0"/>
          </w:p>
        </w:tc>
      </w:tr>
    </w:tbl>
    <w:p w:rsidR="003813C5" w:rsidRDefault="003813C5" w:rsidP="003813C5">
      <w:pPr>
        <w:widowControl/>
        <w:spacing w:line="580" w:lineRule="exact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</w:p>
    <w:p w:rsidR="006065F3" w:rsidRPr="006065F3" w:rsidRDefault="006065F3" w:rsidP="003813C5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园区管委会关于印发《关于促进苏州工业园区企业技术改造的若</w:t>
      </w:r>
      <w:bookmarkStart w:id="1" w:name="_GoBack"/>
      <w:bookmarkEnd w:id="1"/>
      <w:r w:rsidRPr="006065F3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干意见》的通知</w:t>
      </w:r>
    </w:p>
    <w:p w:rsidR="006065F3" w:rsidRPr="006065F3" w:rsidRDefault="006065F3" w:rsidP="003813C5">
      <w:pPr>
        <w:widowControl/>
        <w:spacing w:line="580" w:lineRule="exact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6065F3" w:rsidRPr="006065F3" w:rsidRDefault="006065F3" w:rsidP="003813C5">
      <w:pPr>
        <w:widowControl/>
        <w:spacing w:line="580" w:lineRule="exact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各部委办局、各街道、各有关单位：</w:t>
      </w:r>
    </w:p>
    <w:p w:rsidR="006065F3" w:rsidRPr="006065F3" w:rsidRDefault="006065F3" w:rsidP="003813C5">
      <w:pPr>
        <w:widowControl/>
        <w:spacing w:line="580" w:lineRule="exact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现将《关于促进苏州工业园区企业技术改造的若干意见》印发给你们，请认真贯彻执行。</w:t>
      </w:r>
    </w:p>
    <w:p w:rsidR="006065F3" w:rsidRPr="006065F3" w:rsidRDefault="006065F3" w:rsidP="003813C5">
      <w:pPr>
        <w:widowControl/>
        <w:spacing w:line="580" w:lineRule="exact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特此通知。</w:t>
      </w:r>
    </w:p>
    <w:p w:rsidR="006065F3" w:rsidRPr="006065F3" w:rsidRDefault="006065F3" w:rsidP="003813C5">
      <w:pPr>
        <w:widowControl/>
        <w:spacing w:line="580" w:lineRule="exact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6065F3" w:rsidRPr="006065F3" w:rsidRDefault="006065F3" w:rsidP="003813C5">
      <w:pPr>
        <w:widowControl/>
        <w:spacing w:line="580" w:lineRule="exact"/>
        <w:ind w:firstLine="294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苏州工业园区管理委员会</w:t>
      </w:r>
    </w:p>
    <w:p w:rsidR="006065F3" w:rsidRPr="006065F3" w:rsidRDefault="006065F3" w:rsidP="003813C5">
      <w:pPr>
        <w:widowControl/>
        <w:spacing w:line="580" w:lineRule="exact"/>
        <w:ind w:firstLine="336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2017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28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6065F3" w:rsidRPr="006065F3" w:rsidRDefault="006065F3" w:rsidP="003813C5">
      <w:pPr>
        <w:widowControl/>
        <w:spacing w:line="580" w:lineRule="exact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（此件主动公开）</w:t>
      </w:r>
    </w:p>
    <w:p w:rsidR="003813C5" w:rsidRDefault="006065F3" w:rsidP="006065F3">
      <w:pPr>
        <w:widowControl/>
        <w:spacing w:line="560" w:lineRule="atLeast"/>
        <w:jc w:val="center"/>
        <w:rPr>
          <w:rFonts w:ascii="华文中宋" w:eastAsia="华文中宋" w:hAnsi="华文中宋" w:cs="宋体"/>
          <w:color w:val="333333"/>
          <w:kern w:val="0"/>
          <w:sz w:val="36"/>
          <w:szCs w:val="36"/>
        </w:rPr>
        <w:sectPr w:rsidR="003813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065F3"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 </w:t>
      </w:r>
    </w:p>
    <w:p w:rsidR="006065F3" w:rsidRPr="006065F3" w:rsidRDefault="006065F3" w:rsidP="001B190D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lastRenderedPageBreak/>
        <w:t>关于促进苏州工业园区企业技术</w:t>
      </w:r>
    </w:p>
    <w:p w:rsidR="006065F3" w:rsidRPr="006065F3" w:rsidRDefault="006065F3" w:rsidP="001B190D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改造的若干意见</w:t>
      </w:r>
    </w:p>
    <w:p w:rsidR="006065F3" w:rsidRPr="006065F3" w:rsidRDefault="006065F3" w:rsidP="001B190D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 </w:t>
      </w:r>
    </w:p>
    <w:p w:rsidR="006065F3" w:rsidRPr="006065F3" w:rsidRDefault="006065F3" w:rsidP="001B190D">
      <w:pPr>
        <w:widowControl/>
        <w:spacing w:line="580" w:lineRule="exact"/>
        <w:ind w:firstLine="424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为深入推进落实</w:t>
      </w:r>
      <w:bookmarkStart w:id="2" w:name="OLE_LINK7"/>
      <w:bookmarkStart w:id="3" w:name="OLE_LINK8"/>
      <w:bookmarkEnd w:id="2"/>
      <w:r w:rsidRPr="006065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供给侧结构性改革，贯彻实施“中国制造</w:t>
      </w:r>
      <w:r w:rsidRPr="006065F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2025</w:t>
      </w:r>
      <w:r w:rsidRPr="006065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”，按照“两聚一高”总要求</w:t>
      </w:r>
      <w:bookmarkEnd w:id="3"/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，鼓励苏州工业园区（以下简称“园区”）企业进一步加大技改投入，加快园区制造业转型升级步伐，继续做大做强实体经济。经研究，制定以下政策意见。</w:t>
      </w:r>
    </w:p>
    <w:p w:rsidR="006065F3" w:rsidRPr="006065F3" w:rsidRDefault="006065F3" w:rsidP="001B190D">
      <w:pPr>
        <w:widowControl/>
        <w:shd w:val="clear" w:color="auto" w:fill="FFFFFF"/>
        <w:spacing w:line="580" w:lineRule="exact"/>
        <w:ind w:firstLine="483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一、适用范围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本意见适用于在园区行政区域内登记、注册，有固定生产经营场所，符合园区产业发展政策，具有独立法人资格的企业，申报单位三年内无严重失信行为，承诺自申报之日起在园区经营期限不少于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年。</w:t>
      </w:r>
    </w:p>
    <w:p w:rsidR="006065F3" w:rsidRPr="006065F3" w:rsidRDefault="006065F3" w:rsidP="001B190D">
      <w:pPr>
        <w:widowControl/>
        <w:shd w:val="clear" w:color="auto" w:fill="FFFFFF"/>
        <w:spacing w:line="580" w:lineRule="exact"/>
        <w:ind w:firstLine="483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二、重点支持方向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提高智能制造水平。加快推广应用自动化、数字化、网络化、智能化等先进制造系统、智能制造设备、大型成套技术装备及相应管理软件。重点支持企业紧扣关键工序智能化、关键岗位机器人替代、生产过程智能控制、供应链优化，建设智能工厂（车间）。鼓励企业立足实际，采用流程制造、离散制造、柔性生产、小批量定制等智能制造技术或制造模式进行改造。鼓励企业广泛运用新一代信息技术实施技术改造，推动移动互联网、云计算、大数据、物联网等与制造业跨界融合，实现智能化、网络化升级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（二）优化工艺技术。重点支持企业根据本行业和本企业实际，以提高质量、提高效率、提高生产稳定性、降低消耗、降低成本为主攻方向，积极采用先进工艺技术，加强原料处理、加工制造、产品精制等环节工艺流程和生产物流过程优化改造，提高企业制造水平和技术经济指标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加快产品升级。支持企业围绕战略性新兴产业、高新技术产业、生产性服务业和信息经济等领域，加快产品升级换代，提高产品技术含量和附加值。鼓励企业发展先进产能，增加产品品种，提高新产品贡献率，丰富原有产品功能，提升产品性能。支持企业通过技术改造，完善检验检测手段，推行先进质量管理，提高产品质量，培育一批国际、国内知名产品。</w:t>
      </w:r>
    </w:p>
    <w:p w:rsidR="006065F3" w:rsidRPr="006065F3" w:rsidRDefault="006065F3" w:rsidP="001B190D">
      <w:pPr>
        <w:widowControl/>
        <w:spacing w:line="580" w:lineRule="exact"/>
        <w:ind w:firstLine="566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(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）促进绿色发展、安全发展。鼓励企业参与国家、省级绿色制造体系建设。实施绿色技术改造，包括清洁能源替代，使用绿色能源，参与能源互联网建设，三废综合利用等，提高能源资源利用效率和管理水平，降低用能成本和污染物排放，实现低碳和循环经济发展。促进安全生产。鼓励企业加快实施高风险工业产品、生产工艺和装备的技术改造，加强工业控制系统安全保障。加快安全生产管理与监测预警系统、应急处理系统、危险品生产储运设备设施等技术装备的升级换代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（五）企业增资扩张。鼓励企业为扩大经营规模、拓宽业务渠道、整合集团业务等，在实到资本与注册资本一致基础上，通过注册资本增资进行技改、扩大规模。</w:t>
      </w:r>
    </w:p>
    <w:p w:rsidR="006065F3" w:rsidRPr="006065F3" w:rsidRDefault="006065F3" w:rsidP="001B190D">
      <w:pPr>
        <w:widowControl/>
        <w:shd w:val="clear" w:color="auto" w:fill="FFFFFF"/>
        <w:spacing w:line="580" w:lineRule="exact"/>
        <w:ind w:firstLine="483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三、政策措施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（一）鼓励制造业企业开展设备技术改造、制造相关的信息化系统升级或售后服务智能化改造，项目经核准、备案，年度设备投资达到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500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万元人民币及以上、或方案设计与软件投入达到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万元人民币及以上，项目实施满一年，最高给予设备或软件投入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10%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奖励，最高不超过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1000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万元。购买注册在园区企业（商贸企业除外）的硬件设备、集成方案或软件进行技改，且金额占企业当年技改总金额比例超过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70%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，项目实施满一年，最高给予所采购设备、集成方案或软件投入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15%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奖励，最高不超过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1500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（二）鼓励制造业企业采用融资租赁方式开展自动化、智能化改造。对采用融资租赁设备方式获取设备进行自动化、智能化技术改造，且上年设备租赁费总额达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万元及以上，经认定，最高按企业上年度实际发生设备租赁费的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20%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给予奖励，单个企业最长补助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年，每年最高补助不超过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300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（三）企业注册资本增资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1000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万美元</w:t>
      </w:r>
      <w:bookmarkStart w:id="4" w:name="OLE_LINK5"/>
      <w:bookmarkStart w:id="5" w:name="OLE_LINK6"/>
      <w:bookmarkEnd w:id="4"/>
      <w:r w:rsidRPr="006065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（等额人民币）</w:t>
      </w:r>
      <w:bookmarkEnd w:id="5"/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及以上（以实际到账为准）主要用于技改、扩产，三年内实现年度主营业务收入较增资年度增长超过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亿元、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亿元、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亿元、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亿元，分别给予企业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</w:t>
      </w:r>
      <w:bookmarkStart w:id="6" w:name="OLE_LINK1"/>
      <w:bookmarkStart w:id="7" w:name="OLE_LINK2"/>
      <w:bookmarkEnd w:id="6"/>
      <w:r w:rsidRPr="006065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～</w:t>
      </w:r>
      <w:bookmarkEnd w:id="7"/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300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万元一次性奖励；在申报技术改造、科技项目、节能项目时给予优先支持；企业增资达</w:t>
      </w:r>
      <w:bookmarkStart w:id="8" w:name="OLE_LINK3"/>
      <w:bookmarkStart w:id="9" w:name="OLE_LINK4"/>
      <w:bookmarkEnd w:id="8"/>
      <w:r w:rsidRPr="006065F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5000</w:t>
      </w:r>
      <w:r w:rsidRPr="006065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万美元（等额人民币）及以上，需向行政审批部门申请核准、备案</w:t>
      </w:r>
      <w:bookmarkEnd w:id="9"/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的，均以“绿色通道”方式予以优先办理有关手续。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（四）对获得国家级绿色工厂、绿色产品、绿色供应链认证的企业分别给予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万元、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15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万元、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15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万元的奖励，对获得省级绿色工厂、绿色产品、绿色供应链认证的企业分别给予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15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万元、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万元、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万元的奖励，同一企业认证升格给予差额部分奖励。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四、享受园区技术改造专项资金补贴的技改设备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年内不得转让、过户，因企业破产等原因确需转让、过户的，原则上只允许在园区范围内转让、过户，且需报苏州工业园区经济发展委员会备案。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企业享受扶持资金后，应遵守本政策相关条款规定，如有违反，将追回扶持资金并计入社会法人失信记录。</w:t>
      </w:r>
    </w:p>
    <w:p w:rsidR="006065F3" w:rsidRPr="006065F3" w:rsidRDefault="006065F3" w:rsidP="001B190D">
      <w:pPr>
        <w:widowControl/>
        <w:shd w:val="clear" w:color="auto" w:fill="FFFFFF"/>
        <w:spacing w:line="580" w:lineRule="exact"/>
        <w:ind w:firstLine="372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五、附则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本意见与相关文件中的技术改造补助条款重复的，按照从高不重复原则给予补助。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本意见由苏州工业园区经济发展委员会负责解释。</w:t>
      </w:r>
    </w:p>
    <w:p w:rsidR="006065F3" w:rsidRPr="006065F3" w:rsidRDefault="006065F3" w:rsidP="001B190D">
      <w:pPr>
        <w:widowControl/>
        <w:spacing w:line="580" w:lineRule="exact"/>
        <w:ind w:firstLine="57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本意见自发布之日起试行，试行期</w:t>
      </w: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年。</w:t>
      </w:r>
    </w:p>
    <w:p w:rsidR="006065F3" w:rsidRPr="006065F3" w:rsidRDefault="006065F3" w:rsidP="006065F3">
      <w:pPr>
        <w:widowControl/>
        <w:spacing w:line="56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6065F3" w:rsidRPr="006065F3" w:rsidRDefault="006065F3" w:rsidP="006065F3">
      <w:pPr>
        <w:widowControl/>
        <w:spacing w:line="560" w:lineRule="atLeast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6065F3" w:rsidRPr="006065F3" w:rsidRDefault="006065F3" w:rsidP="006065F3">
      <w:pPr>
        <w:widowControl/>
        <w:spacing w:line="560" w:lineRule="atLeast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6065F3" w:rsidRPr="006065F3" w:rsidRDefault="006065F3" w:rsidP="006065F3">
      <w:pPr>
        <w:widowControl/>
        <w:spacing w:line="560" w:lineRule="atLeast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6065F3" w:rsidRPr="006065F3" w:rsidRDefault="006065F3" w:rsidP="006065F3">
      <w:pPr>
        <w:widowControl/>
        <w:spacing w:line="560" w:lineRule="atLeast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065F3" w:rsidRPr="006065F3" w:rsidTr="006065F3">
        <w:tc>
          <w:tcPr>
            <w:tcW w:w="911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F3" w:rsidRPr="006065F3" w:rsidRDefault="006065F3" w:rsidP="006065F3">
            <w:pPr>
              <w:widowControl/>
              <w:spacing w:line="400" w:lineRule="atLeast"/>
              <w:ind w:right="277" w:firstLine="21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5F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苏州工业园区管理委员会</w:t>
            </w:r>
            <w:bookmarkStart w:id="10" w:name="发文日期"/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 xml:space="preserve">  </w:t>
            </w:r>
            <w:r w:rsidRPr="006065F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2017</w:t>
            </w:r>
            <w:r w:rsidRPr="006065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6065F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 w:rsidRPr="006065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6065F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28</w:t>
            </w:r>
            <w:r w:rsidRPr="006065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bookmarkEnd w:id="10"/>
            <w:r w:rsidRPr="006065F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印发</w:t>
            </w:r>
          </w:p>
        </w:tc>
      </w:tr>
    </w:tbl>
    <w:p w:rsidR="00E66551" w:rsidRPr="006065F3" w:rsidRDefault="006065F3" w:rsidP="006065F3">
      <w:pPr>
        <w:widowControl/>
        <w:spacing w:line="400" w:lineRule="atLeast"/>
        <w:ind w:firstLine="4725"/>
        <w:rPr>
          <w:rFonts w:ascii="宋体" w:eastAsia="宋体" w:hAnsi="宋体" w:cs="宋体"/>
          <w:color w:val="333333"/>
          <w:kern w:val="0"/>
          <w:szCs w:val="21"/>
        </w:rPr>
      </w:pPr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共印：</w:t>
      </w:r>
      <w:bookmarkStart w:id="11" w:name="份数"/>
      <w:r w:rsidRPr="006065F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bookmarkEnd w:id="11"/>
      <w:r w:rsidRPr="00606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份</w:t>
      </w:r>
    </w:p>
    <w:sectPr w:rsidR="00E66551" w:rsidRPr="0060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F3" w:rsidRDefault="006065F3" w:rsidP="006065F3">
      <w:r>
        <w:separator/>
      </w:r>
    </w:p>
  </w:endnote>
  <w:endnote w:type="continuationSeparator" w:id="0">
    <w:p w:rsidR="006065F3" w:rsidRDefault="006065F3" w:rsidP="006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F3" w:rsidRDefault="006065F3" w:rsidP="006065F3">
      <w:r>
        <w:separator/>
      </w:r>
    </w:p>
  </w:footnote>
  <w:footnote w:type="continuationSeparator" w:id="0">
    <w:p w:rsidR="006065F3" w:rsidRDefault="006065F3" w:rsidP="006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6"/>
    <w:rsid w:val="00141AC9"/>
    <w:rsid w:val="001B190D"/>
    <w:rsid w:val="003813C5"/>
    <w:rsid w:val="00565F36"/>
    <w:rsid w:val="006065F3"/>
    <w:rsid w:val="00C854AA"/>
    <w:rsid w:val="00E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11852C-29BE-4F63-BEA8-833FE8FB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经济发展委员会-张静芳</dc:creator>
  <cp:keywords/>
  <dc:description/>
  <cp:lastModifiedBy>经济发展委员会-田维军</cp:lastModifiedBy>
  <cp:revision>6</cp:revision>
  <dcterms:created xsi:type="dcterms:W3CDTF">2018-09-19T03:11:00Z</dcterms:created>
  <dcterms:modified xsi:type="dcterms:W3CDTF">2020-05-29T09:33:00Z</dcterms:modified>
</cp:coreProperties>
</file>