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71" w:rsidRDefault="00782140">
      <w:pPr>
        <w:pStyle w:val="Bodytext10"/>
        <w:spacing w:after="660" w:line="240" w:lineRule="auto"/>
        <w:ind w:firstLine="760"/>
        <w:rPr>
          <w:sz w:val="32"/>
          <w:szCs w:val="32"/>
        </w:rPr>
      </w:pPr>
      <w:r>
        <w:rPr>
          <w:sz w:val="32"/>
          <w:szCs w:val="32"/>
        </w:rPr>
        <w:t>附件</w:t>
      </w:r>
    </w:p>
    <w:p w:rsidR="00CA0171" w:rsidRDefault="00782140">
      <w:pPr>
        <w:pStyle w:val="Heading310"/>
        <w:keepNext/>
        <w:keepLines/>
      </w:pPr>
      <w:bookmarkStart w:id="0" w:name="bookmark15"/>
      <w:bookmarkStart w:id="1" w:name="bookmark16"/>
      <w:bookmarkStart w:id="2" w:name="bookmark17"/>
      <w:bookmarkStart w:id="3" w:name="_GoBack"/>
      <w:r>
        <w:rPr>
          <w:rFonts w:ascii="Times New Roman" w:eastAsia="Times New Roman" w:hAnsi="Times New Roman" w:cs="Times New Roman"/>
          <w:sz w:val="34"/>
          <w:szCs w:val="34"/>
        </w:rPr>
        <w:t>2021</w:t>
      </w:r>
      <w:r>
        <w:t>年江苏省第一期中（初）级知识产权师</w:t>
      </w:r>
      <w:r>
        <w:br/>
      </w:r>
      <w:r>
        <w:t>考试考前培训班课程表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998"/>
        <w:gridCol w:w="2174"/>
        <w:gridCol w:w="5957"/>
      </w:tblGrid>
      <w:tr w:rsidR="00CA0171">
        <w:trPr>
          <w:trHeight w:hRule="exact" w:val="701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3"/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课程设置</w:t>
            </w:r>
          </w:p>
        </w:tc>
      </w:tr>
      <w:tr w:rsidR="00CA0171">
        <w:trPr>
          <w:trHeight w:hRule="exact" w:val="451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4"/>
                <w:szCs w:val="24"/>
              </w:rPr>
              <w:t>学时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自学阶段</w:t>
            </w:r>
          </w:p>
        </w:tc>
      </w:tr>
      <w:tr w:rsidR="00CA0171">
        <w:trPr>
          <w:trHeight w:hRule="exact" w:val="1987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2021</w:t>
            </w:r>
            <w:r>
              <w:rPr>
                <w:sz w:val="24"/>
                <w:szCs w:val="24"/>
              </w:rPr>
              <w:t>年</w:t>
            </w:r>
            <w:r>
              <w:rPr>
                <w:sz w:val="28"/>
                <w:szCs w:val="28"/>
              </w:rPr>
              <w:t>6</w:t>
            </w:r>
            <w:r>
              <w:rPr>
                <w:sz w:val="24"/>
                <w:szCs w:val="24"/>
              </w:rPr>
              <w:t>月</w:t>
            </w:r>
            <w:r>
              <w:rPr>
                <w:sz w:val="28"/>
                <w:szCs w:val="28"/>
              </w:rPr>
              <w:t>18</w:t>
            </w:r>
            <w:r>
              <w:rPr>
                <w:sz w:val="24"/>
                <w:szCs w:val="24"/>
              </w:rPr>
              <w:t>日</w:t>
            </w:r>
            <w:r>
              <w:rPr>
                <w:sz w:val="28"/>
                <w:szCs w:val="28"/>
              </w:rPr>
              <w:t>-22</w:t>
            </w:r>
            <w:r>
              <w:rPr>
                <w:sz w:val="24"/>
                <w:szCs w:val="24"/>
              </w:rPr>
              <w:t>日</w:t>
            </w:r>
          </w:p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4"/>
                <w:szCs w:val="24"/>
              </w:rPr>
              <w:t>月</w:t>
            </w:r>
            <w:r>
              <w:rPr>
                <w:sz w:val="28"/>
                <w:szCs w:val="28"/>
              </w:rPr>
              <w:t>23</w:t>
            </w:r>
            <w:r>
              <w:rPr>
                <w:sz w:val="24"/>
                <w:szCs w:val="24"/>
              </w:rPr>
              <w:t>日在线考试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tabs>
                <w:tab w:val="left" w:pos="4378"/>
              </w:tabs>
              <w:spacing w:after="80" w:line="36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在线课程：知识产权基础理论、专利法、商标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法、著作权、地理标志、商业秘密、知识产权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国际保护等。网络学习时长不少于</w:t>
            </w:r>
            <w:r>
              <w:rPr>
                <w:sz w:val="28"/>
                <w:szCs w:val="28"/>
              </w:rPr>
              <w:t>28</w:t>
            </w:r>
            <w:r>
              <w:rPr>
                <w:sz w:val="24"/>
                <w:szCs w:val="24"/>
              </w:rPr>
              <w:t>学时，方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可参加在线考试。</w:t>
            </w:r>
            <w:r>
              <w:rPr>
                <w:sz w:val="24"/>
                <w:szCs w:val="24"/>
              </w:rPr>
              <w:tab/>
            </w:r>
            <w:r>
              <w:rPr>
                <w:color w:val="C44C62"/>
                <w:sz w:val="24"/>
                <w:szCs w:val="24"/>
              </w:rPr>
              <w:t>'%</w:t>
            </w:r>
          </w:p>
          <w:p w:rsidR="00CA0171" w:rsidRDefault="00782140">
            <w:pPr>
              <w:pStyle w:val="Other10"/>
              <w:spacing w:line="36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在线考试：成绩合格者方可进入下一阶段培训。</w:t>
            </w:r>
          </w:p>
        </w:tc>
      </w:tr>
      <w:tr w:rsidR="00CA0171">
        <w:trPr>
          <w:trHeight w:hRule="exact" w:val="456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4"/>
                <w:szCs w:val="24"/>
              </w:rPr>
              <w:t>学时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面授阶段</w:t>
            </w:r>
          </w:p>
        </w:tc>
      </w:tr>
      <w:tr w:rsidR="00CA0171">
        <w:trPr>
          <w:trHeight w:hRule="exact" w:val="643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4"/>
                <w:szCs w:val="24"/>
              </w:rPr>
              <w:t>月</w:t>
            </w:r>
            <w:r>
              <w:rPr>
                <w:sz w:val="28"/>
                <w:szCs w:val="28"/>
              </w:rPr>
              <w:t>28</w:t>
            </w:r>
            <w:r>
              <w:rPr>
                <w:sz w:val="24"/>
                <w:szCs w:val="24"/>
              </w:rPr>
              <w:t>日下午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报到</w:t>
            </w:r>
          </w:p>
        </w:tc>
      </w:tr>
      <w:tr w:rsidR="00CA0171">
        <w:trPr>
          <w:trHeight w:hRule="exact" w:val="63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36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29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08: </w:t>
            </w:r>
            <w:r>
              <w:rPr>
                <w:sz w:val="28"/>
                <w:szCs w:val="28"/>
                <w:lang w:val="en-US" w:eastAsia="en-US" w:bidi="en-US"/>
              </w:rPr>
              <w:t xml:space="preserve">30-08: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开班仪式</w:t>
            </w:r>
          </w:p>
        </w:tc>
      </w:tr>
      <w:tr w:rsidR="00CA0171">
        <w:trPr>
          <w:trHeight w:hRule="exact" w:val="1282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 w:eastAsia="en-US" w:bidi="en-US"/>
              </w:rPr>
              <w:t>45-11</w:t>
            </w:r>
            <w:r>
              <w:rPr>
                <w:sz w:val="28"/>
                <w:szCs w:val="28"/>
                <w:lang w:val="en-US" w:eastAsia="en-US" w:bidi="en-US"/>
              </w:rPr>
              <w:t>：</w:t>
            </w:r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3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《知识产权师职称考试大纲解读（上）》（包含：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知识产权制度、专利申请、专利保护、专利运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用、商标基础等）</w:t>
            </w:r>
          </w:p>
        </w:tc>
      </w:tr>
      <w:tr w:rsidR="00CA0171">
        <w:trPr>
          <w:trHeight w:hRule="exact" w:val="763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>
            <w:pPr>
              <w:rPr>
                <w:lang w:eastAsia="zh-C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>
            <w:pPr>
              <w:rPr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 w:eastAsia="en-US" w:bidi="en-US"/>
              </w:rPr>
              <w:t xml:space="preserve">15-12: 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4"/>
                <w:szCs w:val="24"/>
              </w:rPr>
              <w:t>年真题解析及研讨（一）</w:t>
            </w:r>
          </w:p>
        </w:tc>
      </w:tr>
      <w:tr w:rsidR="00CA0171">
        <w:trPr>
          <w:trHeight w:hRule="exact" w:val="1613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>
            <w:pPr>
              <w:rPr>
                <w:lang w:eastAsia="zh-C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 </w:t>
            </w:r>
            <w:r>
              <w:rPr>
                <w:sz w:val="28"/>
                <w:szCs w:val="28"/>
                <w:lang w:val="en-US" w:eastAsia="en-US" w:bidi="en-US"/>
              </w:rPr>
              <w:t>30-15</w:t>
            </w:r>
            <w:r>
              <w:rPr>
                <w:sz w:val="28"/>
                <w:szCs w:val="28"/>
                <w:lang w:val="en-US" w:eastAsia="en-US" w:bidi="en-US"/>
              </w:rPr>
              <w:t>：</w:t>
            </w:r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40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《知识产权师职称考试大纲解读（下）〉〉（包含：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商标使用、商标保护、著作权、地理标志、商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业秘密、集成电路布图设计、植物新品种及遗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传资源种及遗传资源等）</w:t>
            </w:r>
          </w:p>
        </w:tc>
      </w:tr>
      <w:tr w:rsidR="00CA0171">
        <w:trPr>
          <w:trHeight w:hRule="exact" w:val="67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>
            <w:pPr>
              <w:rPr>
                <w:lang w:eastAsia="zh-C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>
            <w:pPr>
              <w:rPr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16: </w:t>
            </w:r>
            <w:r>
              <w:rPr>
                <w:sz w:val="28"/>
                <w:szCs w:val="28"/>
                <w:lang w:val="en-US" w:eastAsia="en-US" w:bidi="en-US"/>
              </w:rPr>
              <w:t xml:space="preserve">00-16: 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4"/>
                <w:szCs w:val="24"/>
              </w:rPr>
              <w:t>年真题解析及研讨（二）</w:t>
            </w:r>
          </w:p>
        </w:tc>
      </w:tr>
      <w:tr w:rsidR="00CA0171">
        <w:trPr>
          <w:trHeight w:hRule="exact" w:val="61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>
            <w:pPr>
              <w:rPr>
                <w:lang w:eastAsia="zh-C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171" w:rsidRDefault="00CA0171">
            <w:pPr>
              <w:rPr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17: </w:t>
            </w:r>
            <w:r>
              <w:rPr>
                <w:sz w:val="28"/>
                <w:szCs w:val="28"/>
                <w:lang w:val="en-US" w:eastAsia="en-US" w:bidi="en-US"/>
              </w:rPr>
              <w:t xml:space="preserve">00-18: 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结业考试</w:t>
            </w:r>
          </w:p>
        </w:tc>
      </w:tr>
      <w:tr w:rsidR="00CA0171">
        <w:trPr>
          <w:trHeight w:hRule="exact" w:val="912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4"/>
                <w:szCs w:val="24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sz w:val="24"/>
                <w:szCs w:val="24"/>
              </w:rPr>
              <w:t>日上午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71" w:rsidRDefault="0078214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撤离</w:t>
            </w:r>
          </w:p>
        </w:tc>
      </w:tr>
    </w:tbl>
    <w:p w:rsidR="00CA0171" w:rsidRDefault="00CA0171"/>
    <w:sectPr w:rsidR="00CA0171">
      <w:footerReference w:type="default" r:id="rId8"/>
      <w:pgSz w:w="11900" w:h="16840"/>
      <w:pgMar w:top="1497" w:right="907" w:bottom="1497" w:left="1167" w:header="1069" w:footer="10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40" w:rsidRDefault="00782140"/>
  </w:endnote>
  <w:endnote w:type="continuationSeparator" w:id="0">
    <w:p w:rsidR="00782140" w:rsidRDefault="00782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71" w:rsidRDefault="00CA0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40" w:rsidRDefault="00782140"/>
  </w:footnote>
  <w:footnote w:type="continuationSeparator" w:id="0">
    <w:p w:rsidR="00782140" w:rsidRDefault="007821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A0171"/>
    <w:rsid w:val="00782140"/>
    <w:rsid w:val="00CA0171"/>
    <w:rsid w:val="00EF66F9"/>
    <w:rsid w:val="0A1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E84F46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200"/>
      <w:outlineLvl w:val="0"/>
    </w:pPr>
    <w:rPr>
      <w:rFonts w:ascii="宋体" w:eastAsia="宋体" w:hAnsi="宋体" w:cs="宋体"/>
      <w:color w:val="E84F46"/>
      <w:sz w:val="90"/>
      <w:szCs w:val="9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00" w:line="65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after="120"/>
      <w:ind w:firstLine="37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460" w:line="509" w:lineRule="exact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Balloon Text"/>
    <w:basedOn w:val="a"/>
    <w:link w:val="Char"/>
    <w:rsid w:val="00EF66F9"/>
    <w:rPr>
      <w:sz w:val="18"/>
      <w:szCs w:val="18"/>
    </w:rPr>
  </w:style>
  <w:style w:type="character" w:customStyle="1" w:styleId="Char">
    <w:name w:val="批注框文本 Char"/>
    <w:basedOn w:val="a0"/>
    <w:link w:val="a3"/>
    <w:rsid w:val="00EF66F9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E84F46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200"/>
      <w:outlineLvl w:val="0"/>
    </w:pPr>
    <w:rPr>
      <w:rFonts w:ascii="宋体" w:eastAsia="宋体" w:hAnsi="宋体" w:cs="宋体"/>
      <w:color w:val="E84F46"/>
      <w:sz w:val="90"/>
      <w:szCs w:val="9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00" w:line="65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after="120"/>
      <w:ind w:firstLine="37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460" w:line="509" w:lineRule="exact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Balloon Text"/>
    <w:basedOn w:val="a"/>
    <w:link w:val="Char"/>
    <w:rsid w:val="00EF66F9"/>
    <w:rPr>
      <w:sz w:val="18"/>
      <w:szCs w:val="18"/>
    </w:rPr>
  </w:style>
  <w:style w:type="character" w:customStyle="1" w:styleId="Char">
    <w:name w:val="批注框文本 Char"/>
    <w:basedOn w:val="a0"/>
    <w:link w:val="a3"/>
    <w:rsid w:val="00EF66F9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jiangli</dc:creator>
  <cp:lastModifiedBy>企业发展服务中心-吴丽琦</cp:lastModifiedBy>
  <cp:revision>2</cp:revision>
  <dcterms:created xsi:type="dcterms:W3CDTF">2021-06-04T01:23:00Z</dcterms:created>
  <dcterms:modified xsi:type="dcterms:W3CDTF">2021-06-04T01:23:00Z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354BE9905B304A6BB09423C1C46C0F1B</vt:lpwstr>
  </property>
</Properties>
</file>