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/>
          <w:szCs w:val="32"/>
        </w:rPr>
      </w:pPr>
      <w:r>
        <w:rPr>
          <w:rFonts w:ascii="Times New Roman" w:hAnsi="Times New Roman" w:eastAsia="方正黑体_GBK"/>
          <w:szCs w:val="32"/>
        </w:rPr>
        <w:t>附件</w:t>
      </w:r>
      <w:r>
        <w:rPr>
          <w:rFonts w:hint="eastAsia" w:ascii="Times New Roman" w:hAnsi="Times New Roman" w:eastAsia="方正黑体_GBK"/>
          <w:szCs w:val="32"/>
        </w:rPr>
        <w:t>2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/>
          <w:sz w:val="44"/>
          <w:szCs w:val="32"/>
        </w:rPr>
      </w:pPr>
      <w:r>
        <w:rPr>
          <w:rFonts w:hint="eastAsia" w:ascii="方正小标宋_GBK" w:hAnsi="方正小标宋_GBK" w:eastAsia="方正小标宋_GBK"/>
          <w:sz w:val="44"/>
          <w:szCs w:val="32"/>
        </w:rPr>
        <w:t>佐证材料清单</w:t>
      </w:r>
    </w:p>
    <w:p>
      <w:pPr>
        <w:snapToGrid w:val="0"/>
        <w:spacing w:line="560" w:lineRule="exact"/>
        <w:rPr>
          <w:rFonts w:hint="eastAsia" w:ascii="方正黑体_GBK" w:hAnsi="黑体" w:eastAsia="方正黑体_GBK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一、基本情况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1.1申报创新基地领域受当地政府或行业主管部门重点支持，有相应政策支持文件情况。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1.2国际、国内行业发展前景良好，对标准化工作需求情况。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1.3申报单位整体实力、行业影响力在省内地位情况。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1.4近5年内获得国家级、省级，设区市级科技、质量、创新、标准化类表彰奖励情况。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1.5 申报单位为创新基地建设提供场地、人员、经费支持，相应保障措施或计划情况。</w:t>
      </w:r>
    </w:p>
    <w:p>
      <w:pPr>
        <w:snapToGrid w:val="0"/>
        <w:spacing w:line="540" w:lineRule="exact"/>
        <w:ind w:firstLine="640" w:firstLineChars="200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二、标准化工作能力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2.1重视标准化工作，设有标准化部门，配有专职标准化工作人员情况。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2.2 构建标准体系情况。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2.3牵头和参与制修订国际标准、国家标准、地方标准以及承担国家级、省级标准化试点示范项目，且评估成绩是否为优秀情况； 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2.4 承担国际、全国或省标准化技术组织秘书处工作，具有参与国际、国家和地方标准制修订或任职全国、省标准化委员会委员的高水平专家情况。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三、科研实力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3.1 拥有技术研发部门和高科技人才情况。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3.2 专利拥有情况，发明专利占专利数比重。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3.3 牵头承担省部级以上科技计划项目，拥有省部级以上重点实验室等科技、产业创新平台和资源情况。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3.4 技术研发投入占当年营业收入或工作经费比例及连续3年增长情况。</w:t>
      </w:r>
    </w:p>
    <w:p>
      <w:pPr>
        <w:snapToGrid w:val="0"/>
        <w:spacing w:line="540" w:lineRule="exact"/>
        <w:ind w:firstLine="640" w:firstLineChars="200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四、建设目标计划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4.1 建立组织领导机制，单位主要负责人任领导小组负责人，建立健全相应管理制度和人才激励机制。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4.2 能够有效聚集产业链上下游、区域内资源，汇聚和培养领域内人才队伍情况。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4.3 建立技术成果转化机制，有明确的标准制修订计划。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4.4 能够为行业内企业创新发展服务，开展标准信息服务、标准化宣传培训、标准化学术交流等活动。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4.5 预期产生的经济、社会、生态效益，创新基地建设累计利润增幅，带动上下游和区域节能减排、增加就业等情况。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6B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2023-05-22T08:25:09Z</dcterms:created>
  <dc:creator>xiafang</dc:creator>
  <cp:lastModifiedBy>夏芳</cp:lastModifiedBy>
  <dcterms:modified xsi:type="dcterms:W3CDTF">2023-05-22T08:25:20Z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94D98ED98EF34DA0BE24E963987EC498_12</vt:lpwstr>
  </property>
</Properties>
</file>