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Arial" w:eastAsia="方正小标宋_GBK" w:cs="Arial"/>
          <w:bCs/>
          <w:spacing w:val="0"/>
          <w:sz w:val="44"/>
          <w:szCs w:val="44"/>
        </w:rPr>
      </w:pPr>
      <w:r>
        <w:rPr>
          <w:rFonts w:hint="eastAsia" w:ascii="方正小标宋_GBK" w:hAnsi="Arial" w:eastAsia="方正小标宋_GBK" w:cs="Arial"/>
          <w:bCs/>
          <w:spacing w:val="0"/>
          <w:sz w:val="44"/>
          <w:szCs w:val="44"/>
        </w:rPr>
        <w:t>202</w:t>
      </w:r>
      <w:r>
        <w:rPr>
          <w:rFonts w:hint="eastAsia" w:ascii="方正小标宋_GBK" w:hAnsi="Arial" w:eastAsia="方正小标宋_GBK" w:cs="Arial"/>
          <w:bCs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Arial" w:eastAsia="方正小标宋_GBK" w:cs="Arial"/>
          <w:bCs/>
          <w:spacing w:val="0"/>
          <w:sz w:val="44"/>
          <w:szCs w:val="44"/>
        </w:rPr>
        <w:t>年苏州市初级专利检索培训班课程表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Arial" w:eastAsia="方正小标宋_GBK" w:cs="Arial"/>
          <w:bCs/>
          <w:spacing w:val="0"/>
          <w:sz w:val="44"/>
          <w:szCs w:val="44"/>
        </w:rPr>
      </w:pPr>
      <w:r>
        <w:rPr>
          <w:rFonts w:hint="eastAsia" w:ascii="方正小标宋_GBK" w:hAnsi="Arial" w:eastAsia="方正小标宋_GBK" w:cs="Arial"/>
          <w:bCs/>
          <w:spacing w:val="0"/>
          <w:sz w:val="44"/>
          <w:szCs w:val="44"/>
        </w:rPr>
        <w:t>（第一期）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Arial" w:eastAsia="方正小标宋_GBK" w:cs="Arial"/>
          <w:bCs/>
          <w:spacing w:val="0"/>
          <w:sz w:val="44"/>
          <w:szCs w:val="44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390"/>
        <w:gridCol w:w="2509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时段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课程主题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课程模块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第1天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9: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00-12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专利文献基础知识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专利文献信息概述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专利概述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专利文献概述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专利信息概述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专利检索实务（一）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专利检索的应用：</w:t>
            </w:r>
          </w:p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一、专利分类检索（国家知识产权网站）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专利分类信息查询与检索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专利分类体系和其他分类对照</w:t>
            </w:r>
          </w:p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二、专利技术信息检索（国家知识产权网站）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专利技术检索目标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专利技术信息检索的应用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技术分解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检索策略</w:t>
            </w:r>
          </w:p>
          <w:p>
            <w:pPr>
              <w:pStyle w:val="8"/>
              <w:numPr>
                <w:ilvl w:val="0"/>
                <w:numId w:val="2"/>
              </w:numPr>
              <w:ind w:left="0" w:firstLine="0" w:firstLineChars="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数据验证</w:t>
            </w:r>
          </w:p>
          <w:p>
            <w:pP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三、专利相关人检索（国家知识产权网站）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专利相关人检索的应用</w:t>
            </w:r>
          </w:p>
          <w:p>
            <w:pPr>
              <w:pStyle w:val="8"/>
              <w:numPr>
                <w:ilvl w:val="0"/>
                <w:numId w:val="3"/>
              </w:numPr>
              <w:ind w:left="0" w:firstLine="0" w:firstLineChars="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专利相关人检索主要步骤</w:t>
            </w:r>
          </w:p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四、专利性检索（国家知识产权网站）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专利性检索概述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专利性检索的应用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技术方案理解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检索策略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检索报告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第2天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9: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00-12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专利检索实务（二）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五、商用平台：（2</w:t>
            </w: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-3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个）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商用平台介绍</w:t>
            </w:r>
          </w:p>
          <w:p>
            <w:pPr>
              <w:pStyle w:val="8"/>
              <w:numPr>
                <w:ilvl w:val="0"/>
                <w:numId w:val="2"/>
              </w:numPr>
              <w:ind w:left="0" w:firstLine="0" w:firstLineChars="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专利分类检索、专利技术信息检索、专利相关人检索、专利性检索的商用平台演示</w:t>
            </w:r>
          </w:p>
          <w:p>
            <w:pP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六、专利法律状态检索与同族专利检索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法律状态及同族专利基本概念介绍</w:t>
            </w:r>
          </w:p>
          <w:p>
            <w:pPr>
              <w:pStyle w:val="8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主要国家专利法律状态检索及同族专利查找</w:t>
            </w:r>
          </w:p>
          <w:p>
            <w:pPr>
              <w:pStyle w:val="8"/>
              <w:numPr>
                <w:ilvl w:val="1"/>
                <w:numId w:val="4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美国（USPTO官网Patent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Center资源）</w:t>
            </w:r>
          </w:p>
          <w:p>
            <w:pPr>
              <w:pStyle w:val="8"/>
              <w:numPr>
                <w:ilvl w:val="1"/>
                <w:numId w:val="4"/>
              </w:numPr>
              <w:ind w:firstLineChars="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欧洲（欧专局官网 欧洲专利登记簿资源）</w:t>
            </w:r>
          </w:p>
          <w:p>
            <w:pPr>
              <w:pStyle w:val="8"/>
              <w:numPr>
                <w:ilvl w:val="1"/>
                <w:numId w:val="4"/>
              </w:numPr>
              <w:ind w:firstLineChars="0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日本（日本特许厅官网 J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P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latPat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资源）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00-17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00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分组实操演练及成果汇报</w:t>
            </w:r>
          </w:p>
        </w:tc>
        <w:tc>
          <w:tcPr>
            <w:tcW w:w="3827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学员以小组为单位（4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-5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人为一组），自选主题，根据自选主题提交技术分解表、检索要素和检索策略。</w:t>
            </w:r>
          </w:p>
        </w:tc>
      </w:tr>
    </w:tbl>
    <w:p>
      <w:pPr>
        <w:ind w:firstLine="420" w:firstLineChars="200"/>
        <w:rPr>
          <w:rFonts w:hint="default" w:ascii="仿宋_GB2312"/>
          <w:color w:val="000000"/>
          <w:shd w:val="clear" w:color="auto" w:fill="FFFFFF"/>
          <w:lang w:val="en-US" w:eastAsia="zh-CN"/>
        </w:rPr>
      </w:pPr>
    </w:p>
    <w:p>
      <w:pPr>
        <w:spacing w:line="520" w:lineRule="exact"/>
        <w:rPr>
          <w:rFonts w:hint="eastAsia" w:ascii="仿宋_GB2312" w:hAnsi="仿宋_GB2312" w:cs="仿宋_GB2312"/>
          <w:sz w:val="24"/>
          <w:szCs w:val="24"/>
        </w:rPr>
      </w:pPr>
    </w:p>
    <w:p>
      <w:pPr>
        <w:spacing w:line="520" w:lineRule="exact"/>
        <w:rPr>
          <w:rFonts w:hint="eastAsia" w:ascii="仿宋_GB2312" w:hAnsi="仿宋_GB2312" w:eastAsia="宋体" w:cs="仿宋_GB2312"/>
          <w:sz w:val="24"/>
          <w:szCs w:val="24"/>
          <w:lang w:val="en-US" w:eastAsia="zh-CN"/>
        </w:rPr>
        <w:sectPr>
          <w:footerReference r:id="rId7" w:type="firs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701" w:left="1588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cs="仿宋_GB2312"/>
          <w:sz w:val="24"/>
          <w:szCs w:val="24"/>
        </w:rPr>
        <w:t>*具体课程以实际安排为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86B2082-929D-4E72-814A-C74A6719A72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9C828BF-EA26-4FAB-9951-D09B03A482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5F6C60B-D58A-45E7-BCEB-D713F5EDA36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B02031D-309D-4CAF-8C04-CC519CEE5CCE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E6A835-4FA0-4B43-998A-1AC6F8293C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63314"/>
    <w:multiLevelType w:val="multilevel"/>
    <w:tmpl w:val="0656331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B737877"/>
    <w:multiLevelType w:val="multilevel"/>
    <w:tmpl w:val="0B73787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C8B30F0"/>
    <w:multiLevelType w:val="multilevel"/>
    <w:tmpl w:val="4C8B30F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C8E2A10"/>
    <w:multiLevelType w:val="multilevel"/>
    <w:tmpl w:val="7C8E2A1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41953B3B"/>
    <w:rsid w:val="41953B3B"/>
    <w:rsid w:val="7523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qFormat/>
    <w:uiPriority w:val="99"/>
    <w:rPr>
      <w:rFonts w:ascii="Calibri" w:hAnsi="Calibri" w:eastAsia="宋体" w:cs="Times New Roman"/>
    </w:rPr>
  </w:style>
  <w:style w:type="paragraph" w:styleId="8">
    <w:name w:val="List Paragraph"/>
    <w:basedOn w:val="1"/>
    <w:autoRedefine/>
    <w:qFormat/>
    <w:uiPriority w:val="1"/>
    <w:pPr>
      <w:spacing w:before="149"/>
      <w:ind w:left="1380" w:hanging="24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2024-04-18T07:27:00Z</dcterms:created>
  <dc:creator>王暐昱</dc:creator>
  <cp:lastModifiedBy>王暐昱</cp:lastModifiedBy>
  <dcterms:modified xsi:type="dcterms:W3CDTF">2024-04-18T07:28:40Z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FF6A9EC296A64B6BAB2EA32CE232AD84_11</vt:lpwstr>
  </property>
</Properties>
</file>