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43" w:rsidRPr="003E0D43" w:rsidRDefault="003E0D43" w:rsidP="003E0D43">
      <w:pPr>
        <w:snapToGrid w:val="0"/>
        <w:spacing w:line="312" w:lineRule="auto"/>
        <w:ind w:right="160"/>
        <w:jc w:val="center"/>
        <w:rPr>
          <w:rFonts w:ascii="方正黑体_GBK" w:eastAsia="方正黑体_GBK"/>
          <w:sz w:val="36"/>
        </w:rPr>
      </w:pPr>
      <w:r>
        <w:rPr>
          <w:rFonts w:ascii="方正黑体_GBK" w:eastAsia="方正黑体_GBK" w:hint="eastAsia"/>
          <w:sz w:val="36"/>
        </w:rPr>
        <w:t xml:space="preserve"> </w:t>
      </w:r>
      <w:r w:rsidRPr="003E0D43">
        <w:rPr>
          <w:rFonts w:ascii="方正黑体_GBK" w:eastAsia="方正黑体_GBK" w:hint="eastAsia"/>
          <w:sz w:val="36"/>
        </w:rPr>
        <w:t>争创国家级工业设计中心测评表（工业设计企业）</w:t>
      </w:r>
    </w:p>
    <w:p w:rsidR="005F1E87" w:rsidRDefault="005F1E87" w:rsidP="005F1E87">
      <w:pPr>
        <w:snapToGrid w:val="0"/>
        <w:spacing w:line="312" w:lineRule="auto"/>
        <w:ind w:right="160"/>
        <w:jc w:val="center"/>
        <w:rPr>
          <w:rFonts w:ascii="方正黑体_GBK" w:eastAsia="方正黑体_GBK"/>
          <w:sz w:val="28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49"/>
        <w:gridCol w:w="4970"/>
        <w:gridCol w:w="850"/>
        <w:gridCol w:w="1276"/>
        <w:gridCol w:w="1417"/>
      </w:tblGrid>
      <w:tr w:rsidR="005F1E87" w:rsidRPr="00627347" w:rsidTr="00B7513A">
        <w:trPr>
          <w:trHeight w:val="607"/>
        </w:trPr>
        <w:tc>
          <w:tcPr>
            <w:tcW w:w="55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1"/>
                <w:szCs w:val="21"/>
              </w:rPr>
              <w:t>企业</w:t>
            </w:r>
            <w:r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  <w:t>自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1"/>
                <w:szCs w:val="21"/>
              </w:rPr>
              <w:t>评分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1"/>
                <w:szCs w:val="21"/>
              </w:rPr>
              <w:t>地方</w:t>
            </w:r>
            <w:r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  <w:t>测评分</w:t>
            </w:r>
          </w:p>
        </w:tc>
      </w:tr>
      <w:tr w:rsidR="005F1E87" w:rsidRPr="002C08DD" w:rsidTr="005F1E87">
        <w:trPr>
          <w:trHeight w:val="899"/>
        </w:trPr>
        <w:tc>
          <w:tcPr>
            <w:tcW w:w="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基本条件40分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企业成立两年以上，以设计服务业为主营业务，有固定的工作场所，有较好工业设计研究实验条件和基础设施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5F1E87" w:rsidRPr="00627347" w:rsidTr="005F1E87">
        <w:trPr>
          <w:trHeight w:val="714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E87" w:rsidRPr="00CF1C3E" w:rsidRDefault="005F1E87" w:rsidP="000E6AFF">
            <w:pPr>
              <w:snapToGrid w:val="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在工业设计行业内具有明显的规模优势和竞争优势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5F1E87" w:rsidRPr="00627347" w:rsidTr="005F1E87">
        <w:trPr>
          <w:trHeight w:val="682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E87" w:rsidRPr="00CF1C3E" w:rsidRDefault="005F1E87" w:rsidP="000E6AFF">
            <w:pPr>
              <w:snapToGrid w:val="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组织体系完善，机制健全，管理科学，发展规划和目标明确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5F1E87" w:rsidRPr="00627347" w:rsidTr="005F1E87">
        <w:trPr>
          <w:trHeight w:val="1726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E87" w:rsidRPr="00CF1C3E" w:rsidRDefault="005F1E87" w:rsidP="000E6AFF">
            <w:pPr>
              <w:snapToGrid w:val="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工业设计中心从业人员70人以上，其中具有大学本科以上学历人员、具有技师（高级技师）职业资格的人员和具有高级专业技术职务的人员比例不低于80%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5F1E87" w:rsidRPr="00627347" w:rsidTr="005F1E87">
        <w:trPr>
          <w:trHeight w:val="975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E87" w:rsidRPr="00CF1C3E" w:rsidRDefault="005F1E87" w:rsidP="000E6AFF">
            <w:pPr>
              <w:snapToGrid w:val="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重视企业人才建设，队伍结构合理，工业设计团队带头人业绩突出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5F1E87" w:rsidRPr="00627347" w:rsidTr="005F1E87">
        <w:trPr>
          <w:trHeight w:val="962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E87" w:rsidRPr="00CF1C3E" w:rsidRDefault="005F1E87" w:rsidP="000E6AFF">
            <w:pPr>
              <w:snapToGrid w:val="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重视产学研交流与合作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E87" w:rsidRPr="00CF1C3E" w:rsidRDefault="005F1E87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3E0D43" w:rsidRPr="00627347" w:rsidTr="00402989">
        <w:trPr>
          <w:trHeight w:val="946"/>
        </w:trPr>
        <w:tc>
          <w:tcPr>
            <w:tcW w:w="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工作业绩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7</w:t>
            </w: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0分</w:t>
            </w:r>
          </w:p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DB58B5" w:rsidP="00DB58B5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近两年</w:t>
            </w:r>
            <w:r w:rsidR="003E0D43"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工业设计服务年营业收入均不低于1500万元，利润率高于行业平均水平，经营稳定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3E0D43" w:rsidRPr="00627347" w:rsidTr="00402989">
        <w:trPr>
          <w:trHeight w:val="584"/>
        </w:trPr>
        <w:tc>
          <w:tcPr>
            <w:tcW w:w="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主要设计成果取得显著经济效益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3E0D43" w:rsidRPr="00627347" w:rsidTr="00402989">
        <w:trPr>
          <w:trHeight w:val="709"/>
        </w:trPr>
        <w:tc>
          <w:tcPr>
            <w:tcW w:w="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省级以上及国际工业设计比赛获奖情况，工业设计中心获得省级认定情况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3E0D43" w:rsidRPr="00627347" w:rsidTr="00402989">
        <w:trPr>
          <w:trHeight w:val="1121"/>
        </w:trPr>
        <w:tc>
          <w:tcPr>
            <w:tcW w:w="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DB58B5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近两年</w:t>
            </w:r>
            <w:bookmarkStart w:id="0" w:name="_GoBack"/>
            <w:bookmarkEnd w:id="0"/>
            <w:r w:rsidR="003E0D43"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工业设计业绩突出，承担的国内外项目完成情况较好，积极参与国际竞争和合作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3E0D43" w:rsidRPr="00627347" w:rsidTr="00402989">
        <w:trPr>
          <w:trHeight w:val="879"/>
        </w:trPr>
        <w:tc>
          <w:tcPr>
            <w:tcW w:w="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工业设计服务能力在行业内处于领先地位，系统设计咨询及创新能力强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3E0D43" w:rsidRPr="00627347" w:rsidTr="00402989">
        <w:trPr>
          <w:trHeight w:val="745"/>
        </w:trPr>
        <w:tc>
          <w:tcPr>
            <w:tcW w:w="54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工业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设计宣传推广、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示范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带动情况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CF1C3E"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0D43" w:rsidRPr="00CF1C3E" w:rsidRDefault="003E0D43" w:rsidP="000E6AFF">
            <w:pPr>
              <w:snapToGrid w:val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</w:tbl>
    <w:p w:rsidR="005F1E87" w:rsidRDefault="005F1E87"/>
    <w:sectPr w:rsidR="005F1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87"/>
    <w:rsid w:val="00160E95"/>
    <w:rsid w:val="003E0D43"/>
    <w:rsid w:val="005F1E87"/>
    <w:rsid w:val="00B7513A"/>
    <w:rsid w:val="00DB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DBAE"/>
  <w15:chartTrackingRefBased/>
  <w15:docId w15:val="{40BC22C9-3EA3-4D0A-B510-2F454F1D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E87"/>
    <w:rPr>
      <w:rFonts w:ascii="Calibri" w:eastAsia="宋体" w:hAnsi="Calibri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2021-04-23T08:04:00Z</dcterms:created>
  <dcterms:modified xsi:type="dcterms:W3CDTF">2021-04-28T03:24:00Z</dcterms:modified>
</cp:coreProperties>
</file>