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sz w:val="32"/>
          <w:szCs w:val="32"/>
        </w:rPr>
      </w:pPr>
      <w:r>
        <w:rPr>
          <w:rFonts w:ascii="Times New Roman" w:hAnsi="Times New Roman" w:eastAsia="仿宋_GB2312"/>
          <w:sz w:val="32"/>
          <w:szCs w:val="32"/>
        </w:rPr>
        <w:t>附件1：</w:t>
      </w:r>
    </w:p>
    <w:p>
      <w:pPr>
        <w:jc w:val="center"/>
        <w:rPr>
          <w:rFonts w:hint="default" w:ascii="宋体" w:hAnsi="宋体" w:cs="宋体"/>
          <w:b/>
          <w:bCs/>
          <w:sz w:val="44"/>
          <w:szCs w:val="44"/>
        </w:rPr>
      </w:pPr>
      <w:r>
        <w:rPr>
          <w:rFonts w:ascii="宋体" w:hAnsi="宋体" w:cs="宋体"/>
          <w:b/>
          <w:bCs/>
          <w:sz w:val="44"/>
          <w:szCs w:val="44"/>
        </w:rPr>
        <w:t>新型冠状病毒感染应急防治</w:t>
      </w:r>
      <w:r>
        <w:rPr>
          <w:rFonts w:hint="default" w:ascii="宋体" w:hAnsi="宋体" w:cs="宋体"/>
          <w:b/>
          <w:bCs/>
          <w:sz w:val="44"/>
          <w:szCs w:val="44"/>
        </w:rPr>
        <w:t>科技</w:t>
      </w:r>
      <w:r>
        <w:rPr>
          <w:rFonts w:ascii="宋体" w:hAnsi="宋体" w:cs="宋体"/>
          <w:b/>
          <w:bCs/>
          <w:sz w:val="44"/>
          <w:szCs w:val="44"/>
        </w:rPr>
        <w:t>专项指南</w:t>
      </w:r>
    </w:p>
    <w:p>
      <w:pPr>
        <w:jc w:val="center"/>
        <w:rPr>
          <w:rFonts w:hint="default" w:ascii="宋体" w:hAnsi="宋体" w:cs="宋体"/>
          <w:b/>
          <w:bCs/>
          <w:sz w:val="44"/>
          <w:szCs w:val="44"/>
        </w:rPr>
      </w:pPr>
    </w:p>
    <w:p>
      <w:pPr>
        <w:ind w:firstLine="640" w:firstLineChars="200"/>
        <w:rPr>
          <w:rFonts w:hint="default" w:ascii="Times New Roman" w:hAnsi="Times New Roman" w:eastAsia="仿宋_GB2312"/>
          <w:sz w:val="32"/>
          <w:szCs w:val="32"/>
        </w:rPr>
      </w:pPr>
      <w:r>
        <w:rPr>
          <w:rFonts w:ascii="Times New Roman" w:hAnsi="Times New Roman" w:eastAsia="仿宋_GB2312"/>
          <w:sz w:val="32"/>
          <w:szCs w:val="32"/>
        </w:rPr>
        <w:t>新型冠状病毒感染应急防治专项项目，聚焦于病毒溯源、摸清新型冠状病毒传播途径及流行病学特征，研发快速免疫学检测方法、优化重症病人治疗方案、开展中医药防治研究等方面的应急防治技术的攻关，研究提出有效防控技术措施，并进行临床应用转化，主要支持以下方向：</w:t>
      </w:r>
    </w:p>
    <w:p>
      <w:pPr>
        <w:ind w:firstLine="643" w:firstLineChars="200"/>
        <w:rPr>
          <w:rFonts w:hint="default" w:ascii="Times New Roman" w:hAnsi="Times New Roman" w:eastAsia="仿宋_GB2312"/>
          <w:sz w:val="32"/>
          <w:szCs w:val="32"/>
        </w:rPr>
      </w:pPr>
      <w:r>
        <w:rPr>
          <w:rFonts w:ascii="Times New Roman" w:hAnsi="Times New Roman" w:eastAsia="仿宋_GB2312"/>
          <w:b/>
          <w:bCs/>
          <w:sz w:val="32"/>
          <w:szCs w:val="32"/>
        </w:rPr>
        <w:t>202001防控策略研究：</w:t>
      </w:r>
      <w:r>
        <w:rPr>
          <w:rFonts w:ascii="Times New Roman" w:hAnsi="Times New Roman" w:eastAsia="仿宋_GB2312"/>
          <w:sz w:val="32"/>
          <w:szCs w:val="32"/>
        </w:rPr>
        <w:t>重点研究病毒传染源、传播途径、易感人群等疾病流行规律与流行病学特征；完善不同人群的筛查、隔离、快速诊断、患者转运等流程机制；完善我市新型冠状病毒感染的预警体系与应急响应机制，规范公共卫生风险防控措施；优化各级医院感染防控管理流程及</w:t>
      </w:r>
      <w:r>
        <w:rPr>
          <w:rFonts w:ascii="仿宋_GB2312" w:hAnsi="仿宋_GB2312" w:eastAsia="仿宋_GB2312" w:cs="仿宋_GB2312"/>
          <w:sz w:val="32"/>
          <w:szCs w:val="32"/>
        </w:rPr>
        <w:t>手术室系统防控策略</w:t>
      </w:r>
      <w:r>
        <w:rPr>
          <w:rFonts w:ascii="Times New Roman" w:hAnsi="Times New Roman" w:eastAsia="仿宋_GB2312"/>
          <w:sz w:val="32"/>
          <w:szCs w:val="32"/>
        </w:rPr>
        <w:t>。</w:t>
      </w:r>
    </w:p>
    <w:p>
      <w:pPr>
        <w:ind w:firstLine="643" w:firstLineChars="200"/>
        <w:rPr>
          <w:rFonts w:ascii="Times New Roman" w:hAnsi="Times New Roman" w:eastAsia="仿宋_GB2312"/>
          <w:sz w:val="32"/>
          <w:szCs w:val="32"/>
        </w:rPr>
      </w:pPr>
      <w:r>
        <w:rPr>
          <w:rFonts w:ascii="Times New Roman" w:hAnsi="Times New Roman" w:eastAsia="仿宋_GB2312"/>
          <w:b/>
          <w:bCs/>
          <w:sz w:val="32"/>
          <w:szCs w:val="32"/>
        </w:rPr>
        <w:t>202002临床诊疗研究：</w:t>
      </w:r>
      <w:r>
        <w:rPr>
          <w:rFonts w:ascii="Times New Roman" w:hAnsi="Times New Roman" w:eastAsia="仿宋_GB2312"/>
          <w:sz w:val="32"/>
          <w:szCs w:val="32"/>
        </w:rPr>
        <w:t>重点研究对新型冠状病毒感染典型临床症状、主要毒力因子以及所致机体免疫系统的变化，明确新型冠状病毒主要致病机理，为临床开发有效治疗方法提供可能的靶点和方向；分类完善对儿童、老年人、有基础性疾病人群等感染患者的临床诊治技术集成，形成诊治规范并进行推广；形成吴门医派湿热论对新型冠状病毒感染防治的针对性方案。</w:t>
      </w:r>
    </w:p>
    <w:p>
      <w:pPr>
        <w:ind w:firstLine="643" w:firstLineChars="200"/>
        <w:rPr>
          <w:rFonts w:hint="default" w:ascii="Times New Roman" w:hAnsi="Times New Roman" w:eastAsia="仿宋_GB2312"/>
          <w:sz w:val="32"/>
          <w:szCs w:val="32"/>
        </w:rPr>
      </w:pPr>
      <w:r>
        <w:rPr>
          <w:rFonts w:ascii="Times New Roman" w:hAnsi="Times New Roman" w:eastAsia="仿宋_GB2312"/>
          <w:b/>
          <w:bCs/>
          <w:sz w:val="32"/>
          <w:szCs w:val="32"/>
        </w:rPr>
        <w:t>202003检测技术研究：</w:t>
      </w:r>
      <w:r>
        <w:rPr>
          <w:rFonts w:ascii="Times New Roman" w:hAnsi="Times New Roman" w:eastAsia="仿宋_GB2312"/>
          <w:sz w:val="32"/>
          <w:szCs w:val="32"/>
        </w:rPr>
        <w:t>研究新型冠状病毒感染的肺炎病原检测技术方法与产品的开发应用；收集新型冠状病毒感染者潜伏期、发病初期、进展期、恢复期临床相关指标、数据，对比上、下呼吸道、外周血标本检测的敏感性和特异性，动态分析相关指标因子对应的临床症状与机体免疫变化，寻找易感基因，筛选出危险因素及保护性因素，探索其在判断疾病短期变化的临床价值，提高其在临床诊治指向性作用；建立鉴别新型冠状病毒感染与非病毒性肺炎及其他病毒性肺炎的检测技术；建立更方便、快捷、安全的实验室确认检测指标和确法；建立最合适、安全、易于操作和转运等的采样和检测流程。</w:t>
      </w:r>
    </w:p>
    <w:p>
      <w:pPr>
        <w:ind w:firstLine="643" w:firstLineChars="200"/>
        <w:rPr>
          <w:rFonts w:ascii="Times New Roman" w:hAnsi="Times New Roman" w:eastAsia="仿宋_GB2312"/>
          <w:sz w:val="32"/>
          <w:szCs w:val="32"/>
        </w:rPr>
      </w:pPr>
      <w:r>
        <w:rPr>
          <w:rFonts w:ascii="Times New Roman" w:hAnsi="Times New Roman" w:eastAsia="仿宋_GB2312"/>
          <w:b/>
          <w:bCs/>
          <w:sz w:val="32"/>
          <w:szCs w:val="32"/>
        </w:rPr>
        <w:t>202004药械应用研究：</w:t>
      </w:r>
      <w:r>
        <w:rPr>
          <w:rFonts w:ascii="Times New Roman" w:hAnsi="Times New Roman" w:eastAsia="仿宋_GB2312"/>
          <w:sz w:val="32"/>
          <w:szCs w:val="32"/>
        </w:rPr>
        <w:t>开展抗新型冠状病毒药物的筛选及疗效评价；开展推进医用专业病毒防护用品、防控装备等疫情防控技术与新产品开发与应用；开发用于气溶胶和环境病原体污染监测技术及设备；加强中医适宜技术的开发应用，筛选评价一批抗病毒作用显著的中药、中成药。</w:t>
      </w:r>
    </w:p>
    <w:p>
      <w:pPr>
        <w:ind w:firstLine="643" w:firstLineChars="200"/>
        <w:rPr>
          <w:rFonts w:hint="default" w:ascii="Times New Roman" w:hAnsi="Times New Roman" w:eastAsia="仿宋_GB2312"/>
          <w:sz w:val="32"/>
          <w:szCs w:val="32"/>
        </w:rPr>
      </w:pPr>
      <w:r>
        <w:rPr>
          <w:rFonts w:ascii="Times New Roman" w:hAnsi="Times New Roman" w:eastAsia="仿宋_GB2312"/>
          <w:b/>
          <w:bCs/>
          <w:sz w:val="32"/>
          <w:szCs w:val="32"/>
        </w:rPr>
        <w:t>202005</w:t>
      </w:r>
      <w:r>
        <w:rPr>
          <w:rFonts w:ascii="Times New Roman" w:hAnsi="Times New Roman" w:eastAsia="仿宋_GB2312"/>
          <w:sz w:val="32"/>
          <w:szCs w:val="32"/>
        </w:rPr>
        <w:t> </w:t>
      </w:r>
      <w:r>
        <w:rPr>
          <w:rFonts w:ascii="Times New Roman" w:hAnsi="Times New Roman" w:eastAsia="仿宋_GB2312"/>
          <w:b/>
          <w:bCs/>
          <w:sz w:val="32"/>
          <w:szCs w:val="32"/>
        </w:rPr>
        <w:t>重症救治研究：</w:t>
      </w:r>
      <w:r>
        <w:rPr>
          <w:rFonts w:ascii="Times New Roman" w:hAnsi="Times New Roman" w:eastAsia="仿宋_GB2312"/>
          <w:sz w:val="32"/>
          <w:szCs w:val="32"/>
        </w:rPr>
        <w:t>重点研究新型冠状病毒感染临床重症患者的脏器支持</w:t>
      </w:r>
      <w:r>
        <w:rPr>
          <w:rFonts w:hint="default" w:ascii="Times New Roman" w:hAnsi="Times New Roman" w:eastAsia="仿宋_GB2312"/>
          <w:sz w:val="32"/>
          <w:szCs w:val="32"/>
        </w:rPr>
        <w:t>和</w:t>
      </w:r>
      <w:r>
        <w:rPr>
          <w:rFonts w:ascii="Times New Roman" w:hAnsi="Times New Roman" w:eastAsia="仿宋_GB2312"/>
          <w:sz w:val="32"/>
          <w:szCs w:val="32"/>
        </w:rPr>
        <w:t>功能保护方案、判断标准和预后因素；发挥中西医结合治疗的优势，研究病毒感染后患者器官功能康复技术，指导对高风险进展期患者采用干预措施。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AF64C3"/>
    <w:rsid w:val="06AF6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2020-02-03T08:38:00Z</dcterms:created>
  <dc:creator>Administrator</dc:creator>
  <cp:lastModifiedBy>Administrator</cp:lastModifiedBy>
  <dcterms:modified xsi:type="dcterms:W3CDTF">2020-02-03T08:39:46Z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