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76" w:type="dxa"/>
        <w:tblBorders>
          <w:top w:val="single" w:sz="2" w:space="0" w:color="FF0000"/>
          <w:bottom w:val="single" w:sz="48" w:space="0" w:color="FF0000"/>
        </w:tblBorders>
        <w:tblCellMar>
          <w:left w:w="0" w:type="dxa"/>
          <w:right w:w="0" w:type="dxa"/>
        </w:tblCellMar>
        <w:tblLook w:val="01E0" w:firstRow="1" w:lastRow="1" w:firstColumn="1" w:lastColumn="1" w:noHBand="0" w:noVBand="0"/>
      </w:tblPr>
      <w:tblGrid>
        <w:gridCol w:w="80"/>
        <w:gridCol w:w="8959"/>
        <w:gridCol w:w="237"/>
      </w:tblGrid>
      <w:tr w:rsidR="00AD5A1E" w:rsidRPr="008B7F4B" w:rsidTr="00191B32">
        <w:trPr>
          <w:gridBefore w:val="1"/>
          <w:gridAfter w:val="1"/>
          <w:wBefore w:w="80" w:type="dxa"/>
          <w:wAfter w:w="237" w:type="dxa"/>
          <w:trHeight w:val="306"/>
        </w:trPr>
        <w:tc>
          <w:tcPr>
            <w:tcW w:w="8959" w:type="dxa"/>
            <w:tcBorders>
              <w:top w:val="nil"/>
              <w:bottom w:val="nil"/>
            </w:tcBorders>
            <w:shd w:val="clear" w:color="auto" w:fill="auto"/>
          </w:tcPr>
          <w:p w:rsidR="00AD5A1E" w:rsidRPr="008B7F4B" w:rsidRDefault="00AD5A1E" w:rsidP="008B7F4B">
            <w:pPr>
              <w:spacing w:line="440" w:lineRule="exact"/>
              <w:rPr>
                <w:rFonts w:ascii="方正姚体" w:eastAsia="方正姚体"/>
                <w:color w:val="FF0000"/>
                <w:w w:val="80"/>
                <w:szCs w:val="21"/>
              </w:rPr>
            </w:pPr>
          </w:p>
        </w:tc>
      </w:tr>
      <w:tr w:rsidR="00AD5A1E" w:rsidRPr="008B7F4B" w:rsidTr="00191B32">
        <w:trPr>
          <w:gridBefore w:val="1"/>
          <w:gridAfter w:val="1"/>
          <w:wBefore w:w="80" w:type="dxa"/>
          <w:wAfter w:w="237" w:type="dxa"/>
          <w:trHeight w:val="205"/>
        </w:trPr>
        <w:tc>
          <w:tcPr>
            <w:tcW w:w="8959" w:type="dxa"/>
            <w:tcBorders>
              <w:top w:val="nil"/>
            </w:tcBorders>
            <w:shd w:val="clear" w:color="auto" w:fill="auto"/>
          </w:tcPr>
          <w:p w:rsidR="00AD5A1E" w:rsidRPr="008B7F4B" w:rsidRDefault="00AD5A1E" w:rsidP="008B7F4B">
            <w:pPr>
              <w:spacing w:line="440" w:lineRule="exact"/>
              <w:rPr>
                <w:rFonts w:ascii="方正姚体" w:eastAsia="方正姚体"/>
                <w:color w:val="FF0000"/>
                <w:w w:val="80"/>
                <w:sz w:val="32"/>
                <w:szCs w:val="32"/>
              </w:rPr>
            </w:pPr>
          </w:p>
        </w:tc>
      </w:tr>
      <w:tr w:rsidR="00AD5A1E" w:rsidRPr="008B7F4B" w:rsidTr="00191B32">
        <w:tc>
          <w:tcPr>
            <w:tcW w:w="9276" w:type="dxa"/>
            <w:gridSpan w:val="3"/>
            <w:shd w:val="clear" w:color="auto" w:fill="auto"/>
          </w:tcPr>
          <w:p w:rsidR="00AD5A1E" w:rsidRPr="008B7F4B" w:rsidRDefault="00AD5A1E" w:rsidP="003B384E">
            <w:pPr>
              <w:ind w:rightChars="29" w:right="61"/>
              <w:jc w:val="distribute"/>
              <w:rPr>
                <w:rFonts w:ascii="方正姚体" w:eastAsia="方正姚体"/>
                <w:color w:val="FF0000"/>
                <w:spacing w:val="-40"/>
                <w:w w:val="64"/>
                <w:sz w:val="120"/>
                <w:szCs w:val="120"/>
              </w:rPr>
            </w:pPr>
            <w:r w:rsidRPr="00543209">
              <w:rPr>
                <w:rFonts w:ascii="方正姚体" w:eastAsia="方正姚体" w:hint="eastAsia"/>
                <w:color w:val="FF0000"/>
                <w:spacing w:val="-40"/>
                <w:w w:val="50"/>
                <w:sz w:val="120"/>
                <w:szCs w:val="120"/>
              </w:rPr>
              <w:t>苏州工业园区</w:t>
            </w:r>
            <w:r>
              <w:rPr>
                <w:rFonts w:ascii="方正姚体" w:eastAsia="方正姚体" w:hint="eastAsia"/>
                <w:color w:val="FF0000"/>
                <w:spacing w:val="-40"/>
                <w:w w:val="50"/>
                <w:sz w:val="120"/>
                <w:szCs w:val="120"/>
              </w:rPr>
              <w:t>科技和信息化局</w:t>
            </w:r>
            <w:r w:rsidRPr="00543209">
              <w:rPr>
                <w:rFonts w:ascii="方正姚体" w:eastAsia="方正姚体" w:hint="eastAsia"/>
                <w:color w:val="FF0000"/>
                <w:spacing w:val="-40"/>
                <w:w w:val="50"/>
                <w:sz w:val="120"/>
                <w:szCs w:val="120"/>
              </w:rPr>
              <w:t>文件</w:t>
            </w:r>
          </w:p>
        </w:tc>
      </w:tr>
      <w:tr w:rsidR="00AD5A1E" w:rsidRPr="008B7F4B" w:rsidTr="00191B32">
        <w:trPr>
          <w:gridBefore w:val="1"/>
          <w:gridAfter w:val="1"/>
          <w:wBefore w:w="80" w:type="dxa"/>
          <w:wAfter w:w="237" w:type="dxa"/>
        </w:trPr>
        <w:tc>
          <w:tcPr>
            <w:tcW w:w="8959" w:type="dxa"/>
            <w:tcBorders>
              <w:bottom w:val="nil"/>
            </w:tcBorders>
            <w:shd w:val="clear" w:color="auto" w:fill="auto"/>
          </w:tcPr>
          <w:p w:rsidR="00AD5A1E" w:rsidRPr="00596D48" w:rsidRDefault="00AD5A1E" w:rsidP="008B7F4B">
            <w:pPr>
              <w:spacing w:line="560" w:lineRule="atLeast"/>
              <w:rPr>
                <w:rFonts w:ascii="仿宋_GB2312" w:eastAsia="仿宋_GB2312"/>
                <w:color w:val="FF0000"/>
                <w:w w:val="80"/>
                <w:sz w:val="32"/>
                <w:szCs w:val="32"/>
              </w:rPr>
            </w:pPr>
          </w:p>
        </w:tc>
      </w:tr>
      <w:tr w:rsidR="00AD5A1E" w:rsidRPr="008B7F4B" w:rsidTr="00191B32">
        <w:trPr>
          <w:gridBefore w:val="1"/>
          <w:gridAfter w:val="1"/>
          <w:wBefore w:w="80" w:type="dxa"/>
          <w:wAfter w:w="237" w:type="dxa"/>
        </w:trPr>
        <w:tc>
          <w:tcPr>
            <w:tcW w:w="8959" w:type="dxa"/>
            <w:tcBorders>
              <w:bottom w:val="nil"/>
            </w:tcBorders>
            <w:shd w:val="clear" w:color="auto" w:fill="auto"/>
          </w:tcPr>
          <w:p w:rsidR="00AD5A1E" w:rsidRPr="008B7F4B" w:rsidRDefault="00AD5A1E" w:rsidP="008B7F4B">
            <w:pPr>
              <w:spacing w:line="560" w:lineRule="atLeast"/>
              <w:rPr>
                <w:rFonts w:ascii="仿宋_GB2312" w:eastAsia="仿宋_GB2312"/>
                <w:color w:val="FF0000"/>
                <w:w w:val="80"/>
                <w:sz w:val="32"/>
                <w:szCs w:val="32"/>
              </w:rPr>
            </w:pPr>
          </w:p>
        </w:tc>
      </w:tr>
      <w:tr w:rsidR="00AD5A1E" w:rsidRPr="008B7F4B" w:rsidTr="00191B32">
        <w:trPr>
          <w:gridBefore w:val="1"/>
          <w:gridAfter w:val="1"/>
          <w:wBefore w:w="80" w:type="dxa"/>
          <w:wAfter w:w="237" w:type="dxa"/>
        </w:trPr>
        <w:tc>
          <w:tcPr>
            <w:tcW w:w="8959" w:type="dxa"/>
            <w:tcBorders>
              <w:top w:val="nil"/>
              <w:bottom w:val="single" w:sz="18" w:space="0" w:color="FF0000"/>
            </w:tcBorders>
            <w:shd w:val="clear" w:color="auto" w:fill="auto"/>
          </w:tcPr>
          <w:p w:rsidR="00AD5A1E" w:rsidRPr="008B7F4B" w:rsidRDefault="001A0FEC" w:rsidP="008B7F4B">
            <w:pPr>
              <w:spacing w:afterLines="50" w:after="156" w:line="560" w:lineRule="atLeast"/>
              <w:jc w:val="center"/>
              <w:rPr>
                <w:rFonts w:eastAsia="仿宋_GB2312"/>
                <w:sz w:val="32"/>
                <w:szCs w:val="32"/>
              </w:rPr>
            </w:pPr>
            <w:bookmarkStart w:id="0" w:name="文号"/>
            <w:proofErr w:type="gramStart"/>
            <w:r>
              <w:rPr>
                <w:rFonts w:eastAsia="仿宋_GB2312" w:hint="eastAsia"/>
                <w:sz w:val="32"/>
                <w:szCs w:val="32"/>
              </w:rPr>
              <w:t>苏园科</w:t>
            </w:r>
            <w:proofErr w:type="gramEnd"/>
            <w:r>
              <w:rPr>
                <w:rFonts w:eastAsia="仿宋_GB2312" w:hint="eastAsia"/>
                <w:sz w:val="32"/>
                <w:szCs w:val="32"/>
              </w:rPr>
              <w:t>〔</w:t>
            </w:r>
            <w:r>
              <w:rPr>
                <w:rFonts w:eastAsia="仿宋_GB2312" w:hint="eastAsia"/>
                <w:sz w:val="32"/>
                <w:szCs w:val="32"/>
              </w:rPr>
              <w:t>2018</w:t>
            </w:r>
            <w:r>
              <w:rPr>
                <w:rFonts w:eastAsia="仿宋_GB2312" w:hint="eastAsia"/>
                <w:sz w:val="32"/>
                <w:szCs w:val="32"/>
              </w:rPr>
              <w:t>〕</w:t>
            </w:r>
            <w:r>
              <w:rPr>
                <w:rFonts w:eastAsia="仿宋_GB2312" w:hint="eastAsia"/>
                <w:sz w:val="32"/>
                <w:szCs w:val="32"/>
              </w:rPr>
              <w:t>84</w:t>
            </w:r>
            <w:r>
              <w:rPr>
                <w:rFonts w:eastAsia="仿宋_GB2312" w:hint="eastAsia"/>
                <w:sz w:val="32"/>
                <w:szCs w:val="32"/>
              </w:rPr>
              <w:t>号</w:t>
            </w:r>
            <w:bookmarkEnd w:id="0"/>
          </w:p>
        </w:tc>
      </w:tr>
    </w:tbl>
    <w:p w:rsidR="00AD5A1E" w:rsidRDefault="00AD5A1E">
      <w:pPr>
        <w:rPr>
          <w:rFonts w:ascii="仿宋_GB2312" w:eastAsia="仿宋_GB2312"/>
          <w:sz w:val="32"/>
          <w:szCs w:val="32"/>
        </w:rPr>
      </w:pPr>
      <w:bookmarkStart w:id="1" w:name="_GoBack"/>
      <w:bookmarkEnd w:id="1"/>
    </w:p>
    <w:p w:rsidR="00AD5A1E" w:rsidRDefault="00AD5A1E">
      <w:pPr>
        <w:rPr>
          <w:rFonts w:ascii="仿宋_GB2312" w:eastAsia="仿宋_GB2312"/>
          <w:sz w:val="32"/>
          <w:szCs w:val="32"/>
        </w:rPr>
      </w:pPr>
    </w:p>
    <w:p w:rsidR="00AD5A1E" w:rsidRPr="009F786C" w:rsidRDefault="001A0FEC" w:rsidP="009F786C">
      <w:pPr>
        <w:spacing w:line="680" w:lineRule="exact"/>
        <w:jc w:val="center"/>
        <w:rPr>
          <w:rFonts w:ascii="华文中宋" w:eastAsia="华文中宋" w:hAnsi="华文中宋"/>
          <w:bCs/>
          <w:sz w:val="44"/>
          <w:szCs w:val="44"/>
        </w:rPr>
      </w:pPr>
      <w:bookmarkStart w:id="2" w:name="标题"/>
      <w:r>
        <w:rPr>
          <w:rFonts w:ascii="华文中宋" w:eastAsia="华文中宋" w:hAnsi="华文中宋" w:hint="eastAsia"/>
          <w:bCs/>
          <w:sz w:val="44"/>
          <w:szCs w:val="44"/>
        </w:rPr>
        <w:t>苏州工业园区企业研发机构管理实施细则</w:t>
      </w:r>
      <w:bookmarkEnd w:id="2"/>
    </w:p>
    <w:p w:rsidR="00AD5A1E" w:rsidRPr="00277D05" w:rsidRDefault="00AD5A1E" w:rsidP="00AD5A1E">
      <w:pPr>
        <w:widowControl/>
        <w:shd w:val="clear" w:color="auto" w:fill="FFFFFF"/>
        <w:spacing w:line="300" w:lineRule="atLeast"/>
        <w:jc w:val="left"/>
        <w:rPr>
          <w:rFonts w:ascii="Arial" w:eastAsia="仿宋_GB2312" w:hAnsi="Arial" w:cs="Arial"/>
          <w:color w:val="333333"/>
          <w:kern w:val="0"/>
          <w:sz w:val="32"/>
          <w:szCs w:val="32"/>
        </w:rPr>
      </w:pPr>
      <w:bookmarkStart w:id="3" w:name="主送"/>
      <w:bookmarkStart w:id="4" w:name="正文"/>
      <w:bookmarkEnd w:id="3"/>
    </w:p>
    <w:p w:rsidR="00AD5A1E" w:rsidRPr="00E965F6" w:rsidRDefault="00AD5A1E" w:rsidP="00AD5A1E">
      <w:pPr>
        <w:widowControl/>
        <w:shd w:val="clear" w:color="auto" w:fill="FFFFFF"/>
        <w:spacing w:line="360" w:lineRule="auto"/>
        <w:ind w:firstLineChars="200" w:firstLine="640"/>
        <w:jc w:val="left"/>
        <w:rPr>
          <w:rFonts w:ascii="仿宋_GB2312" w:eastAsia="仿宋_GB2312" w:hAnsi="Arial" w:cs="Arial"/>
          <w:color w:val="333333"/>
          <w:kern w:val="0"/>
          <w:sz w:val="32"/>
          <w:szCs w:val="32"/>
        </w:rPr>
      </w:pPr>
      <w:r w:rsidRPr="00E965F6">
        <w:rPr>
          <w:rFonts w:ascii="仿宋_GB2312" w:eastAsia="仿宋_GB2312" w:hAnsi="Arial" w:cs="Arial" w:hint="eastAsia"/>
          <w:color w:val="333333"/>
          <w:kern w:val="0"/>
          <w:sz w:val="32"/>
          <w:szCs w:val="32"/>
        </w:rPr>
        <w:t>为进一步加快苏州工业园区企业研发机构建设，提高企业的自主创新能力，强化企业技术创新的主体地位，争取国家、省级和市级研发机构在园区布局，根据《苏州工业园区关于加快建设世界一流高科技产业园区的科创扶持办法》（</w:t>
      </w:r>
      <w:proofErr w:type="gramStart"/>
      <w:r w:rsidRPr="00E965F6">
        <w:rPr>
          <w:rFonts w:ascii="仿宋_GB2312" w:eastAsia="仿宋_GB2312" w:hAnsi="Arial" w:cs="Arial" w:hint="eastAsia"/>
          <w:color w:val="333333"/>
          <w:kern w:val="0"/>
          <w:sz w:val="32"/>
          <w:szCs w:val="32"/>
        </w:rPr>
        <w:t>苏园管</w:t>
      </w:r>
      <w:proofErr w:type="gramEnd"/>
      <w:r w:rsidRPr="00E965F6">
        <w:rPr>
          <w:rFonts w:ascii="仿宋_GB2312" w:eastAsia="仿宋_GB2312" w:hAnsi="Arial" w:cs="Arial" w:hint="eastAsia"/>
          <w:color w:val="333333"/>
          <w:kern w:val="0"/>
          <w:sz w:val="32"/>
          <w:szCs w:val="32"/>
        </w:rPr>
        <w:t>〔2018〕10号）文件精神，制定本细则。</w:t>
      </w:r>
    </w:p>
    <w:p w:rsidR="00AD5A1E" w:rsidRPr="00E965F6" w:rsidRDefault="00AD5A1E" w:rsidP="00AD5A1E">
      <w:pPr>
        <w:widowControl/>
        <w:shd w:val="clear" w:color="auto" w:fill="FFFFFF"/>
        <w:spacing w:line="360" w:lineRule="auto"/>
        <w:ind w:firstLineChars="200" w:firstLine="643"/>
        <w:jc w:val="left"/>
        <w:rPr>
          <w:rFonts w:ascii="仿宋_GB2312" w:eastAsia="仿宋_GB2312" w:hAnsi="Arial" w:cs="Arial"/>
          <w:color w:val="333333"/>
          <w:kern w:val="0"/>
          <w:sz w:val="32"/>
          <w:szCs w:val="32"/>
        </w:rPr>
      </w:pPr>
      <w:r w:rsidRPr="00E965F6">
        <w:rPr>
          <w:rFonts w:ascii="仿宋_GB2312" w:eastAsia="仿宋_GB2312" w:hAnsi="Arial" w:cs="Arial" w:hint="eastAsia"/>
          <w:b/>
          <w:color w:val="333333"/>
          <w:kern w:val="0"/>
          <w:sz w:val="32"/>
          <w:szCs w:val="32"/>
        </w:rPr>
        <w:t>第一条</w:t>
      </w:r>
      <w:r w:rsidRPr="00E965F6">
        <w:rPr>
          <w:rFonts w:ascii="仿宋_GB2312" w:eastAsia="仿宋_GB2312" w:hAnsi="Arial" w:cs="Arial" w:hint="eastAsia"/>
          <w:color w:val="333333"/>
          <w:kern w:val="0"/>
          <w:sz w:val="32"/>
          <w:szCs w:val="32"/>
        </w:rPr>
        <w:t xml:space="preserve">  本细则所指的企业研发机构是指企业内部或企业与高校、科研机构联合共建的从事科学研究、技术开发、产品开发、工艺开发、技术服务的机构。</w:t>
      </w:r>
    </w:p>
    <w:p w:rsidR="00AD5A1E" w:rsidRPr="00E965F6" w:rsidRDefault="00AD5A1E" w:rsidP="00AD5A1E">
      <w:pPr>
        <w:widowControl/>
        <w:shd w:val="clear" w:color="auto" w:fill="FFFFFF"/>
        <w:spacing w:line="360" w:lineRule="auto"/>
        <w:ind w:firstLineChars="200" w:firstLine="643"/>
        <w:jc w:val="left"/>
        <w:rPr>
          <w:rFonts w:ascii="仿宋_GB2312" w:eastAsia="仿宋_GB2312" w:hAnsi="Arial" w:cs="Arial"/>
          <w:color w:val="333333"/>
          <w:kern w:val="0"/>
          <w:sz w:val="32"/>
          <w:szCs w:val="32"/>
        </w:rPr>
      </w:pPr>
      <w:r w:rsidRPr="00E965F6">
        <w:rPr>
          <w:rFonts w:ascii="仿宋_GB2312" w:eastAsia="仿宋_GB2312" w:hAnsi="Arial" w:cs="Arial" w:hint="eastAsia"/>
          <w:b/>
          <w:color w:val="333333"/>
          <w:kern w:val="0"/>
          <w:sz w:val="32"/>
          <w:szCs w:val="32"/>
        </w:rPr>
        <w:t>第二条</w:t>
      </w:r>
      <w:r w:rsidRPr="00E965F6">
        <w:rPr>
          <w:rFonts w:ascii="仿宋_GB2312" w:eastAsia="仿宋_GB2312" w:hAnsi="Arial" w:cs="Arial" w:hint="eastAsia"/>
          <w:color w:val="333333"/>
          <w:kern w:val="0"/>
          <w:sz w:val="32"/>
          <w:szCs w:val="32"/>
        </w:rPr>
        <w:t xml:space="preserve">  对经园区科技部门认定的研发机构，认定</w:t>
      </w:r>
      <w:r>
        <w:rPr>
          <w:rFonts w:ascii="仿宋_GB2312" w:eastAsia="仿宋_GB2312" w:hAnsi="Arial" w:cs="Arial" w:hint="eastAsia"/>
          <w:color w:val="333333"/>
          <w:kern w:val="0"/>
          <w:sz w:val="32"/>
          <w:szCs w:val="32"/>
        </w:rPr>
        <w:t>后</w:t>
      </w:r>
      <w:r w:rsidRPr="00E965F6">
        <w:rPr>
          <w:rFonts w:ascii="仿宋_GB2312" w:eastAsia="仿宋_GB2312" w:hAnsi="Arial" w:cs="Arial" w:hint="eastAsia"/>
          <w:color w:val="333333"/>
          <w:kern w:val="0"/>
          <w:sz w:val="32"/>
          <w:szCs w:val="32"/>
        </w:rPr>
        <w:t>给</w:t>
      </w:r>
      <w:proofErr w:type="gramStart"/>
      <w:r w:rsidRPr="00E965F6">
        <w:rPr>
          <w:rFonts w:ascii="仿宋_GB2312" w:eastAsia="仿宋_GB2312" w:hAnsi="Arial" w:cs="Arial" w:hint="eastAsia"/>
          <w:color w:val="333333"/>
          <w:kern w:val="0"/>
          <w:sz w:val="32"/>
          <w:szCs w:val="32"/>
        </w:rPr>
        <w:t>予所在</w:t>
      </w:r>
      <w:proofErr w:type="gramEnd"/>
      <w:r w:rsidRPr="00E965F6">
        <w:rPr>
          <w:rFonts w:ascii="仿宋_GB2312" w:eastAsia="仿宋_GB2312" w:hAnsi="Arial" w:cs="Arial" w:hint="eastAsia"/>
          <w:color w:val="333333"/>
          <w:kern w:val="0"/>
          <w:sz w:val="32"/>
          <w:szCs w:val="32"/>
        </w:rPr>
        <w:t>企业一次性奖励10万元。</w:t>
      </w:r>
    </w:p>
    <w:p w:rsidR="00AD5A1E" w:rsidRPr="00E965F6" w:rsidRDefault="00AD5A1E" w:rsidP="00AD5A1E">
      <w:pPr>
        <w:widowControl/>
        <w:shd w:val="clear" w:color="auto" w:fill="FFFFFF"/>
        <w:spacing w:line="360" w:lineRule="auto"/>
        <w:ind w:firstLineChars="200" w:firstLine="643"/>
        <w:jc w:val="left"/>
        <w:rPr>
          <w:rFonts w:ascii="仿宋_GB2312" w:eastAsia="仿宋_GB2312" w:cs="Arial"/>
          <w:sz w:val="32"/>
          <w:szCs w:val="32"/>
        </w:rPr>
      </w:pPr>
      <w:r w:rsidRPr="00E965F6">
        <w:rPr>
          <w:rFonts w:ascii="仿宋_GB2312" w:eastAsia="仿宋_GB2312" w:hAnsi="Arial" w:cs="Arial" w:hint="eastAsia"/>
          <w:b/>
          <w:color w:val="333333"/>
          <w:kern w:val="0"/>
          <w:sz w:val="32"/>
          <w:szCs w:val="32"/>
        </w:rPr>
        <w:lastRenderedPageBreak/>
        <w:t>第三条</w:t>
      </w:r>
      <w:r w:rsidRPr="00E965F6">
        <w:rPr>
          <w:rFonts w:ascii="仿宋_GB2312" w:eastAsia="仿宋_GB2312" w:hAnsi="Arial" w:cs="Arial" w:hint="eastAsia"/>
          <w:color w:val="333333"/>
          <w:kern w:val="0"/>
          <w:sz w:val="32"/>
          <w:szCs w:val="32"/>
        </w:rPr>
        <w:t xml:space="preserve">  </w:t>
      </w:r>
      <w:r w:rsidRPr="00E965F6">
        <w:rPr>
          <w:rFonts w:ascii="仿宋_GB2312" w:eastAsia="仿宋_GB2312" w:cs="Arial" w:hint="eastAsia"/>
          <w:sz w:val="32"/>
          <w:szCs w:val="32"/>
        </w:rPr>
        <w:t>对获得市级研发机构认定的企业，认定</w:t>
      </w:r>
      <w:r>
        <w:rPr>
          <w:rFonts w:ascii="仿宋_GB2312" w:eastAsia="仿宋_GB2312" w:cs="Arial" w:hint="eastAsia"/>
          <w:sz w:val="32"/>
          <w:szCs w:val="32"/>
        </w:rPr>
        <w:t>后</w:t>
      </w:r>
      <w:r w:rsidRPr="00E965F6">
        <w:rPr>
          <w:rFonts w:ascii="仿宋_GB2312" w:eastAsia="仿宋_GB2312" w:cs="Arial" w:hint="eastAsia"/>
          <w:sz w:val="32"/>
          <w:szCs w:val="32"/>
        </w:rPr>
        <w:t>给予一次性奖励20万元。</w:t>
      </w:r>
    </w:p>
    <w:p w:rsidR="00AD5A1E" w:rsidRPr="00E965F6" w:rsidRDefault="00AD5A1E" w:rsidP="00AD5A1E">
      <w:pPr>
        <w:widowControl/>
        <w:shd w:val="clear" w:color="auto" w:fill="FFFFFF"/>
        <w:spacing w:line="360" w:lineRule="auto"/>
        <w:ind w:firstLineChars="200" w:firstLine="643"/>
        <w:jc w:val="left"/>
        <w:rPr>
          <w:rFonts w:ascii="仿宋_GB2312" w:eastAsia="仿宋_GB2312" w:cs="Arial"/>
          <w:sz w:val="32"/>
          <w:szCs w:val="32"/>
        </w:rPr>
      </w:pPr>
      <w:r w:rsidRPr="00E965F6">
        <w:rPr>
          <w:rFonts w:ascii="仿宋_GB2312" w:eastAsia="仿宋_GB2312" w:hAnsi="Arial" w:cs="Arial" w:hint="eastAsia"/>
          <w:b/>
          <w:color w:val="333333"/>
          <w:kern w:val="0"/>
          <w:sz w:val="32"/>
          <w:szCs w:val="32"/>
        </w:rPr>
        <w:t>第四条</w:t>
      </w:r>
      <w:r w:rsidRPr="00E965F6">
        <w:rPr>
          <w:rFonts w:ascii="仿宋_GB2312" w:eastAsia="仿宋_GB2312" w:hAnsi="Arial" w:cs="Arial" w:hint="eastAsia"/>
          <w:color w:val="333333"/>
          <w:kern w:val="0"/>
          <w:sz w:val="32"/>
          <w:szCs w:val="32"/>
        </w:rPr>
        <w:t xml:space="preserve">  </w:t>
      </w:r>
      <w:r w:rsidRPr="00E965F6">
        <w:rPr>
          <w:rFonts w:ascii="仿宋_GB2312" w:eastAsia="仿宋_GB2312" w:cs="Arial" w:hint="eastAsia"/>
          <w:sz w:val="32"/>
          <w:szCs w:val="32"/>
        </w:rPr>
        <w:t>对获得省级研发机构认定的企业，认定</w:t>
      </w:r>
      <w:r>
        <w:rPr>
          <w:rFonts w:ascii="仿宋_GB2312" w:eastAsia="仿宋_GB2312" w:cs="Arial" w:hint="eastAsia"/>
          <w:sz w:val="32"/>
          <w:szCs w:val="32"/>
        </w:rPr>
        <w:t>后</w:t>
      </w:r>
      <w:r w:rsidRPr="00E965F6">
        <w:rPr>
          <w:rFonts w:ascii="仿宋_GB2312" w:eastAsia="仿宋_GB2312" w:cs="Arial" w:hint="eastAsia"/>
          <w:sz w:val="32"/>
          <w:szCs w:val="32"/>
        </w:rPr>
        <w:t>给予一次性奖励50万元。对获得省级院士工作站立项的企业，项目立项第二年给予一次性奖励100万元。</w:t>
      </w:r>
    </w:p>
    <w:p w:rsidR="00AD5A1E" w:rsidRPr="00E965F6" w:rsidRDefault="00AD5A1E" w:rsidP="00AD5A1E">
      <w:pPr>
        <w:widowControl/>
        <w:shd w:val="clear" w:color="auto" w:fill="FFFFFF"/>
        <w:spacing w:line="360" w:lineRule="auto"/>
        <w:ind w:firstLineChars="200" w:firstLine="643"/>
        <w:jc w:val="left"/>
        <w:rPr>
          <w:rFonts w:ascii="仿宋_GB2312" w:eastAsia="仿宋_GB2312" w:cs="Arial"/>
          <w:sz w:val="32"/>
          <w:szCs w:val="32"/>
        </w:rPr>
      </w:pPr>
      <w:r w:rsidRPr="00E965F6">
        <w:rPr>
          <w:rFonts w:ascii="仿宋_GB2312" w:eastAsia="仿宋_GB2312" w:hAnsi="Arial" w:cs="Arial" w:hint="eastAsia"/>
          <w:b/>
          <w:color w:val="333333"/>
          <w:kern w:val="0"/>
          <w:sz w:val="32"/>
          <w:szCs w:val="32"/>
        </w:rPr>
        <w:t xml:space="preserve">第五条  </w:t>
      </w:r>
      <w:r w:rsidRPr="00E965F6">
        <w:rPr>
          <w:rFonts w:ascii="仿宋_GB2312" w:eastAsia="仿宋_GB2312" w:cs="Arial" w:hint="eastAsia"/>
          <w:sz w:val="32"/>
          <w:szCs w:val="32"/>
        </w:rPr>
        <w:t>对获得国家级研发机构认定的企业，认定</w:t>
      </w:r>
      <w:r>
        <w:rPr>
          <w:rFonts w:ascii="仿宋_GB2312" w:eastAsia="仿宋_GB2312" w:cs="Arial" w:hint="eastAsia"/>
          <w:sz w:val="32"/>
          <w:szCs w:val="32"/>
        </w:rPr>
        <w:t>后</w:t>
      </w:r>
      <w:r w:rsidRPr="00E965F6">
        <w:rPr>
          <w:rFonts w:ascii="仿宋_GB2312" w:eastAsia="仿宋_GB2312" w:cs="Arial" w:hint="eastAsia"/>
          <w:sz w:val="32"/>
          <w:szCs w:val="32"/>
        </w:rPr>
        <w:t>给予一次性奖励300万元。</w:t>
      </w:r>
    </w:p>
    <w:p w:rsidR="00AD5A1E" w:rsidRPr="00E965F6" w:rsidRDefault="00AD5A1E" w:rsidP="00AD5A1E">
      <w:pPr>
        <w:widowControl/>
        <w:shd w:val="clear" w:color="auto" w:fill="FFFFFF"/>
        <w:spacing w:line="360" w:lineRule="auto"/>
        <w:ind w:firstLineChars="200" w:firstLine="643"/>
        <w:jc w:val="left"/>
        <w:rPr>
          <w:rFonts w:ascii="仿宋_GB2312" w:eastAsia="仿宋_GB2312" w:cs="Arial"/>
          <w:sz w:val="32"/>
          <w:szCs w:val="32"/>
        </w:rPr>
      </w:pPr>
      <w:r w:rsidRPr="00E965F6">
        <w:rPr>
          <w:rFonts w:ascii="仿宋_GB2312" w:eastAsia="仿宋_GB2312" w:hAnsi="仿宋" w:cs="Arial" w:hint="eastAsia"/>
          <w:b/>
          <w:bCs/>
          <w:color w:val="0C0C0C"/>
          <w:kern w:val="0"/>
          <w:sz w:val="32"/>
          <w:szCs w:val="32"/>
        </w:rPr>
        <w:t>第</w:t>
      </w:r>
      <w:r>
        <w:rPr>
          <w:rFonts w:ascii="仿宋_GB2312" w:eastAsia="仿宋_GB2312" w:hAnsi="仿宋" w:cs="Arial" w:hint="eastAsia"/>
          <w:b/>
          <w:bCs/>
          <w:color w:val="0C0C0C"/>
          <w:kern w:val="0"/>
          <w:sz w:val="32"/>
          <w:szCs w:val="32"/>
        </w:rPr>
        <w:t>六</w:t>
      </w:r>
      <w:r w:rsidRPr="00E965F6">
        <w:rPr>
          <w:rFonts w:ascii="仿宋_GB2312" w:eastAsia="仿宋_GB2312" w:hAnsi="仿宋" w:cs="Arial" w:hint="eastAsia"/>
          <w:b/>
          <w:bCs/>
          <w:color w:val="0C0C0C"/>
          <w:kern w:val="0"/>
          <w:sz w:val="32"/>
          <w:szCs w:val="32"/>
        </w:rPr>
        <w:t xml:space="preserve">条  </w:t>
      </w:r>
      <w:r w:rsidRPr="00E965F6">
        <w:rPr>
          <w:rFonts w:ascii="仿宋_GB2312" w:eastAsia="仿宋_GB2312" w:cs="Arial" w:hint="eastAsia"/>
          <w:sz w:val="32"/>
          <w:szCs w:val="32"/>
        </w:rPr>
        <w:t>对有效期内的国家高新技术企业，获得省级及以上研发机构认定</w:t>
      </w:r>
      <w:r>
        <w:rPr>
          <w:rFonts w:ascii="仿宋_GB2312" w:eastAsia="仿宋_GB2312" w:cs="Arial" w:hint="eastAsia"/>
          <w:sz w:val="32"/>
          <w:szCs w:val="32"/>
        </w:rPr>
        <w:t>（或</w:t>
      </w:r>
      <w:r>
        <w:rPr>
          <w:rFonts w:ascii="仿宋_GB2312" w:eastAsia="仿宋_GB2312" w:cs="Arial"/>
          <w:sz w:val="32"/>
          <w:szCs w:val="32"/>
        </w:rPr>
        <w:t>立项</w:t>
      </w:r>
      <w:r>
        <w:rPr>
          <w:rFonts w:ascii="仿宋_GB2312" w:eastAsia="仿宋_GB2312" w:cs="Arial" w:hint="eastAsia"/>
          <w:sz w:val="32"/>
          <w:szCs w:val="32"/>
        </w:rPr>
        <w:t>）</w:t>
      </w:r>
      <w:r w:rsidRPr="00E965F6">
        <w:rPr>
          <w:rFonts w:ascii="仿宋_GB2312" w:eastAsia="仿宋_GB2312" w:cs="Arial" w:hint="eastAsia"/>
          <w:sz w:val="32"/>
          <w:szCs w:val="32"/>
        </w:rPr>
        <w:t>的，可累加享受补贴。</w:t>
      </w:r>
    </w:p>
    <w:p w:rsidR="00AD5A1E" w:rsidRDefault="00AD5A1E" w:rsidP="00AD5A1E">
      <w:pPr>
        <w:widowControl/>
        <w:spacing w:line="360" w:lineRule="auto"/>
        <w:ind w:firstLineChars="200" w:firstLine="643"/>
        <w:jc w:val="left"/>
        <w:rPr>
          <w:rStyle w:val="fontstyle01"/>
          <w:rFonts w:hint="default"/>
        </w:rPr>
      </w:pPr>
      <w:r w:rsidRPr="00E965F6">
        <w:rPr>
          <w:rFonts w:ascii="仿宋_GB2312" w:eastAsia="仿宋_GB2312" w:hAnsi="仿宋" w:cs="Arial" w:hint="eastAsia"/>
          <w:b/>
          <w:bCs/>
          <w:color w:val="0C0C0C"/>
          <w:kern w:val="0"/>
          <w:sz w:val="32"/>
          <w:szCs w:val="32"/>
        </w:rPr>
        <w:t>第</w:t>
      </w:r>
      <w:r>
        <w:rPr>
          <w:rFonts w:ascii="仿宋_GB2312" w:eastAsia="仿宋_GB2312" w:hAnsi="仿宋" w:cs="Arial" w:hint="eastAsia"/>
          <w:b/>
          <w:bCs/>
          <w:color w:val="0C0C0C"/>
          <w:kern w:val="0"/>
          <w:sz w:val="32"/>
          <w:szCs w:val="32"/>
        </w:rPr>
        <w:t>七</w:t>
      </w:r>
      <w:r w:rsidRPr="00E965F6">
        <w:rPr>
          <w:rFonts w:ascii="仿宋_GB2312" w:eastAsia="仿宋_GB2312" w:hAnsi="仿宋" w:cs="Arial" w:hint="eastAsia"/>
          <w:b/>
          <w:bCs/>
          <w:color w:val="0C0C0C"/>
          <w:kern w:val="0"/>
          <w:sz w:val="32"/>
          <w:szCs w:val="32"/>
        </w:rPr>
        <w:t>条</w:t>
      </w:r>
      <w:r w:rsidRPr="00E965F6">
        <w:rPr>
          <w:rFonts w:ascii="仿宋_GB2312" w:eastAsia="仿宋_GB2312" w:hAnsi="Calibri" w:cs="Calibri" w:hint="eastAsia"/>
          <w:b/>
          <w:bCs/>
          <w:color w:val="0C0C0C"/>
          <w:kern w:val="0"/>
          <w:sz w:val="32"/>
          <w:szCs w:val="32"/>
        </w:rPr>
        <w:t xml:space="preserve">  </w:t>
      </w:r>
      <w:r w:rsidRPr="00E965F6">
        <w:rPr>
          <w:rStyle w:val="fontstyle01"/>
          <w:rFonts w:hint="default"/>
        </w:rPr>
        <w:t>本细则与园区此前出台的政策有重复、交叉的，按照</w:t>
      </w:r>
      <w:r w:rsidRPr="00E965F6">
        <w:rPr>
          <w:rStyle w:val="fontstyle01"/>
          <w:rFonts w:hint="default"/>
        </w:rPr>
        <w:t>“</w:t>
      </w:r>
      <w:r w:rsidRPr="00E965F6">
        <w:rPr>
          <w:rStyle w:val="fontstyle01"/>
          <w:rFonts w:hint="default"/>
        </w:rPr>
        <w:t>从新、从优、从高</w:t>
      </w:r>
      <w:r w:rsidRPr="00E965F6">
        <w:rPr>
          <w:rStyle w:val="fontstyle01"/>
          <w:rFonts w:hint="default"/>
        </w:rPr>
        <w:t>”</w:t>
      </w:r>
      <w:r w:rsidRPr="00E965F6">
        <w:rPr>
          <w:rStyle w:val="fontstyle01"/>
          <w:rFonts w:hint="default"/>
        </w:rPr>
        <w:t>的原则执行。</w:t>
      </w:r>
      <w:r w:rsidR="001A0FEC">
        <w:rPr>
          <w:rStyle w:val="fontstyle01"/>
          <w:rFonts w:hint="default"/>
        </w:rPr>
        <w:t>《苏州工业园区科技创新能力提升实施细则》（</w:t>
      </w:r>
      <w:proofErr w:type="gramStart"/>
      <w:r w:rsidR="001A0FEC">
        <w:rPr>
          <w:rStyle w:val="fontstyle01"/>
          <w:rFonts w:hint="default"/>
        </w:rPr>
        <w:t>苏园科</w:t>
      </w:r>
      <w:proofErr w:type="gramEnd"/>
      <w:r w:rsidR="001A0FEC" w:rsidRPr="001A0FEC">
        <w:rPr>
          <w:rStyle w:val="fontstyle01"/>
          <w:rFonts w:hint="default"/>
        </w:rPr>
        <w:t>〔2018〕</w:t>
      </w:r>
      <w:r w:rsidR="001A0FEC">
        <w:rPr>
          <w:rStyle w:val="fontstyle01"/>
          <w:rFonts w:hint="default"/>
        </w:rPr>
        <w:t>21号）第三条第三款停止执行。</w:t>
      </w:r>
    </w:p>
    <w:p w:rsidR="00AD5A1E" w:rsidRPr="00E965F6" w:rsidRDefault="00AD5A1E" w:rsidP="00AD5A1E">
      <w:pPr>
        <w:widowControl/>
        <w:spacing w:line="360" w:lineRule="auto"/>
        <w:ind w:firstLineChars="200" w:firstLine="643"/>
        <w:jc w:val="left"/>
        <w:rPr>
          <w:rFonts w:ascii="仿宋_GB2312" w:eastAsia="仿宋_GB2312" w:cs="Arial"/>
          <w:sz w:val="32"/>
          <w:szCs w:val="32"/>
        </w:rPr>
      </w:pPr>
      <w:r>
        <w:rPr>
          <w:rFonts w:ascii="仿宋_GB2312" w:eastAsia="仿宋_GB2312" w:hAnsi="Arial" w:cs="Arial" w:hint="eastAsia"/>
          <w:b/>
          <w:color w:val="333333"/>
          <w:kern w:val="0"/>
          <w:sz w:val="32"/>
          <w:szCs w:val="32"/>
        </w:rPr>
        <w:t>第八条</w:t>
      </w:r>
      <w:r w:rsidRPr="00576D12">
        <w:rPr>
          <w:rFonts w:hAnsi="Arial" w:cs="Arial"/>
          <w:b/>
          <w:color w:val="333333"/>
          <w:kern w:val="0"/>
        </w:rPr>
        <w:t xml:space="preserve"> </w:t>
      </w:r>
      <w:r>
        <w:rPr>
          <w:rStyle w:val="fontstyle01"/>
          <w:rFonts w:hint="default"/>
        </w:rPr>
        <w:t xml:space="preserve"> 获得各级研发机构认定（或立项）的企业，应积极开展研发创新活动，若有重大变化，须及时向科技部门报告。</w:t>
      </w:r>
    </w:p>
    <w:p w:rsidR="00AD5A1E" w:rsidRPr="00E965F6" w:rsidRDefault="00AD5A1E" w:rsidP="00AD5A1E">
      <w:pPr>
        <w:widowControl/>
        <w:shd w:val="clear" w:color="auto" w:fill="FFFFFF"/>
        <w:spacing w:line="360" w:lineRule="auto"/>
        <w:ind w:firstLineChars="200" w:firstLine="643"/>
        <w:jc w:val="left"/>
        <w:rPr>
          <w:rFonts w:ascii="仿宋_GB2312" w:eastAsia="仿宋_GB2312" w:hAnsi="Arial" w:cs="Arial"/>
          <w:color w:val="333333"/>
          <w:kern w:val="0"/>
          <w:sz w:val="32"/>
          <w:szCs w:val="32"/>
        </w:rPr>
      </w:pPr>
      <w:r w:rsidRPr="00E965F6">
        <w:rPr>
          <w:rFonts w:ascii="仿宋_GB2312" w:eastAsia="仿宋_GB2312" w:hAnsi="Arial" w:cs="Arial" w:hint="eastAsia"/>
          <w:b/>
          <w:color w:val="333333"/>
          <w:kern w:val="0"/>
          <w:sz w:val="32"/>
          <w:szCs w:val="32"/>
        </w:rPr>
        <w:t>第</w:t>
      </w:r>
      <w:r>
        <w:rPr>
          <w:rFonts w:ascii="仿宋_GB2312" w:eastAsia="仿宋_GB2312" w:hAnsi="Arial" w:cs="Arial" w:hint="eastAsia"/>
          <w:b/>
          <w:color w:val="333333"/>
          <w:kern w:val="0"/>
          <w:sz w:val="32"/>
          <w:szCs w:val="32"/>
        </w:rPr>
        <w:t>九</w:t>
      </w:r>
      <w:r w:rsidRPr="00E965F6">
        <w:rPr>
          <w:rFonts w:ascii="仿宋_GB2312" w:eastAsia="仿宋_GB2312" w:hAnsi="Arial" w:cs="Arial" w:hint="eastAsia"/>
          <w:b/>
          <w:color w:val="333333"/>
          <w:kern w:val="0"/>
          <w:sz w:val="32"/>
          <w:szCs w:val="32"/>
        </w:rPr>
        <w:t>条</w:t>
      </w:r>
      <w:r w:rsidRPr="00E965F6">
        <w:rPr>
          <w:rFonts w:ascii="仿宋_GB2312" w:eastAsia="仿宋_GB2312" w:hAnsi="Arial" w:cs="Arial" w:hint="eastAsia"/>
          <w:color w:val="333333"/>
          <w:kern w:val="0"/>
          <w:sz w:val="32"/>
          <w:szCs w:val="32"/>
        </w:rPr>
        <w:t xml:space="preserve">  本细则由园区科技和信息化局负责解释，自发布之日起执行，执行期3年，有关政策法律依据发生变化或有效期满，根据实施情况依法评估修订。</w:t>
      </w:r>
    </w:p>
    <w:p w:rsidR="00AD5A1E" w:rsidRPr="00E965F6" w:rsidRDefault="00AD5A1E" w:rsidP="00AD5A1E">
      <w:pPr>
        <w:rPr>
          <w:rFonts w:ascii="仿宋_GB2312" w:eastAsia="仿宋_GB2312" w:hAnsi="Arial" w:cs="Arial"/>
          <w:sz w:val="32"/>
          <w:szCs w:val="32"/>
        </w:rPr>
      </w:pPr>
    </w:p>
    <w:bookmarkEnd w:id="4"/>
    <w:p w:rsidR="00AD5A1E" w:rsidRDefault="005A30B6" w:rsidP="005A30B6">
      <w:pPr>
        <w:ind w:firstLineChars="500" w:firstLine="1600"/>
        <w:jc w:val="right"/>
        <w:rPr>
          <w:rFonts w:ascii="仿宋_GB2312" w:eastAsia="仿宋_GB2312" w:hAnsi="Arial" w:cs="Arial"/>
          <w:color w:val="333333"/>
          <w:kern w:val="0"/>
          <w:sz w:val="32"/>
          <w:szCs w:val="32"/>
        </w:rPr>
      </w:pPr>
      <w:r>
        <w:rPr>
          <w:rFonts w:ascii="仿宋_GB2312" w:eastAsia="仿宋_GB2312" w:hAnsi="Arial" w:cs="Arial" w:hint="eastAsia"/>
          <w:color w:val="333333"/>
          <w:kern w:val="0"/>
          <w:sz w:val="32"/>
          <w:szCs w:val="32"/>
        </w:rPr>
        <w:t>苏州工业园区</w:t>
      </w:r>
      <w:r>
        <w:rPr>
          <w:rFonts w:ascii="仿宋_GB2312" w:eastAsia="仿宋_GB2312" w:hAnsi="Arial" w:cs="Arial"/>
          <w:color w:val="333333"/>
          <w:kern w:val="0"/>
          <w:sz w:val="32"/>
          <w:szCs w:val="32"/>
        </w:rPr>
        <w:t>科技和信息化</w:t>
      </w:r>
      <w:r>
        <w:rPr>
          <w:rFonts w:ascii="仿宋_GB2312" w:eastAsia="仿宋_GB2312" w:hAnsi="Arial" w:cs="Arial" w:hint="eastAsia"/>
          <w:color w:val="333333"/>
          <w:kern w:val="0"/>
          <w:sz w:val="32"/>
          <w:szCs w:val="32"/>
        </w:rPr>
        <w:t>局</w:t>
      </w:r>
    </w:p>
    <w:p w:rsidR="005A30B6" w:rsidRPr="005A30B6" w:rsidRDefault="005A30B6" w:rsidP="005A30B6">
      <w:pPr>
        <w:ind w:firstLineChars="500" w:firstLine="1600"/>
        <w:jc w:val="right"/>
        <w:rPr>
          <w:rFonts w:eastAsia="仿宋_GB2312"/>
          <w:sz w:val="32"/>
        </w:rPr>
      </w:pPr>
      <w:r>
        <w:rPr>
          <w:rFonts w:ascii="仿宋_GB2312" w:eastAsia="仿宋_GB2312" w:hAnsi="Arial" w:cs="Arial" w:hint="eastAsia"/>
          <w:color w:val="333333"/>
          <w:kern w:val="0"/>
          <w:sz w:val="32"/>
          <w:szCs w:val="32"/>
        </w:rPr>
        <w:t>二</w:t>
      </w:r>
      <w:r>
        <w:rPr>
          <w:rFonts w:ascii="仿宋_GB2312" w:eastAsia="仿宋_GB2312" w:hAnsi="Arial" w:cs="Arial"/>
          <w:color w:val="333333"/>
          <w:kern w:val="0"/>
          <w:sz w:val="32"/>
          <w:szCs w:val="32"/>
        </w:rPr>
        <w:t>〇一八年十二月二十八日</w:t>
      </w:r>
    </w:p>
    <w:p w:rsidR="00AD5A1E" w:rsidRDefault="00AD5A1E" w:rsidP="009A1B6F">
      <w:pPr>
        <w:spacing w:line="560" w:lineRule="atLeast"/>
        <w:ind w:right="633"/>
        <w:rPr>
          <w:rFonts w:eastAsia="仿宋_GB2312"/>
          <w:sz w:val="32"/>
        </w:rPr>
      </w:pPr>
    </w:p>
    <w:p w:rsidR="001A0FEC" w:rsidRDefault="001A0FEC" w:rsidP="009A1B6F">
      <w:pPr>
        <w:spacing w:line="560" w:lineRule="atLeast"/>
        <w:ind w:right="633"/>
        <w:rPr>
          <w:rFonts w:eastAsia="仿宋_GB2312"/>
          <w:sz w:val="32"/>
        </w:rPr>
      </w:pPr>
    </w:p>
    <w:p w:rsidR="001A0FEC" w:rsidRDefault="001A0FEC" w:rsidP="009A1B6F">
      <w:pPr>
        <w:spacing w:line="560" w:lineRule="atLeast"/>
        <w:ind w:right="633"/>
        <w:rPr>
          <w:rFonts w:eastAsia="仿宋_GB2312"/>
          <w:sz w:val="32"/>
        </w:rPr>
      </w:pPr>
    </w:p>
    <w:p w:rsidR="001A0FEC" w:rsidRDefault="001A0FEC" w:rsidP="009A1B6F">
      <w:pPr>
        <w:spacing w:line="560" w:lineRule="atLeast"/>
        <w:ind w:right="633"/>
        <w:rPr>
          <w:rFonts w:eastAsia="仿宋_GB2312"/>
          <w:sz w:val="32"/>
        </w:rPr>
      </w:pPr>
    </w:p>
    <w:p w:rsidR="001A0FEC" w:rsidRDefault="001A0FEC" w:rsidP="009A1B6F">
      <w:pPr>
        <w:spacing w:line="560" w:lineRule="atLeast"/>
        <w:ind w:right="633"/>
        <w:rPr>
          <w:rFonts w:eastAsia="仿宋_GB2312"/>
          <w:sz w:val="32"/>
        </w:rPr>
      </w:pPr>
    </w:p>
    <w:p w:rsidR="001A0FEC" w:rsidRDefault="001A0FEC" w:rsidP="009A1B6F">
      <w:pPr>
        <w:spacing w:line="560" w:lineRule="atLeast"/>
        <w:ind w:right="633"/>
        <w:rPr>
          <w:rFonts w:eastAsia="仿宋_GB2312"/>
          <w:sz w:val="32"/>
        </w:rPr>
      </w:pPr>
    </w:p>
    <w:p w:rsidR="001A0FEC" w:rsidRDefault="001A0FEC" w:rsidP="009A1B6F">
      <w:pPr>
        <w:spacing w:line="560" w:lineRule="atLeast"/>
        <w:ind w:right="633"/>
        <w:rPr>
          <w:rFonts w:eastAsia="仿宋_GB2312"/>
          <w:sz w:val="32"/>
        </w:rPr>
      </w:pPr>
    </w:p>
    <w:p w:rsidR="001A0FEC" w:rsidRDefault="001A0FEC" w:rsidP="009A1B6F">
      <w:pPr>
        <w:spacing w:line="560" w:lineRule="atLeast"/>
        <w:ind w:right="633"/>
        <w:rPr>
          <w:rFonts w:eastAsia="仿宋_GB2312"/>
          <w:sz w:val="32"/>
        </w:rPr>
      </w:pPr>
    </w:p>
    <w:p w:rsidR="001A0FEC" w:rsidRDefault="001A0FEC" w:rsidP="009A1B6F">
      <w:pPr>
        <w:spacing w:line="560" w:lineRule="atLeast"/>
        <w:ind w:right="633"/>
        <w:rPr>
          <w:rFonts w:eastAsia="仿宋_GB2312"/>
          <w:sz w:val="32"/>
        </w:rPr>
      </w:pPr>
    </w:p>
    <w:p w:rsidR="001A0FEC" w:rsidRDefault="001A0FEC" w:rsidP="009A1B6F">
      <w:pPr>
        <w:spacing w:line="560" w:lineRule="atLeast"/>
        <w:ind w:right="633"/>
        <w:rPr>
          <w:rFonts w:eastAsia="仿宋_GB2312"/>
          <w:sz w:val="32"/>
        </w:rPr>
      </w:pPr>
    </w:p>
    <w:p w:rsidR="001A0FEC" w:rsidRDefault="001A0FEC" w:rsidP="009A1B6F">
      <w:pPr>
        <w:spacing w:line="560" w:lineRule="atLeast"/>
        <w:ind w:right="633"/>
        <w:rPr>
          <w:rFonts w:eastAsia="仿宋_GB2312"/>
          <w:sz w:val="32"/>
        </w:rPr>
      </w:pPr>
    </w:p>
    <w:p w:rsidR="001A0FEC" w:rsidRDefault="001A0FEC" w:rsidP="009A1B6F">
      <w:pPr>
        <w:spacing w:line="560" w:lineRule="atLeast"/>
        <w:ind w:right="633"/>
        <w:rPr>
          <w:rFonts w:eastAsia="仿宋_GB2312"/>
          <w:sz w:val="32"/>
        </w:rPr>
      </w:pPr>
    </w:p>
    <w:p w:rsidR="001A0FEC" w:rsidRDefault="001A0FEC" w:rsidP="009A1B6F">
      <w:pPr>
        <w:spacing w:line="560" w:lineRule="atLeast"/>
        <w:ind w:right="633"/>
        <w:rPr>
          <w:rFonts w:eastAsia="仿宋_GB2312"/>
          <w:sz w:val="32"/>
        </w:rPr>
      </w:pPr>
    </w:p>
    <w:p w:rsidR="001A0FEC" w:rsidRDefault="001A0FEC" w:rsidP="009A1B6F">
      <w:pPr>
        <w:spacing w:line="560" w:lineRule="atLeast"/>
        <w:ind w:right="633"/>
        <w:rPr>
          <w:rFonts w:eastAsia="仿宋_GB2312"/>
          <w:sz w:val="32"/>
        </w:rPr>
      </w:pPr>
    </w:p>
    <w:p w:rsidR="001A0FEC" w:rsidRDefault="001A0FEC" w:rsidP="009A1B6F">
      <w:pPr>
        <w:spacing w:line="560" w:lineRule="atLeast"/>
        <w:ind w:right="633"/>
        <w:rPr>
          <w:rFonts w:eastAsia="仿宋_GB2312"/>
          <w:sz w:val="32"/>
        </w:rPr>
      </w:pPr>
    </w:p>
    <w:p w:rsidR="001A0FEC" w:rsidRDefault="001A0FEC" w:rsidP="009A1B6F">
      <w:pPr>
        <w:spacing w:line="560" w:lineRule="atLeast"/>
        <w:ind w:right="633"/>
        <w:rPr>
          <w:rFonts w:eastAsia="仿宋_GB2312"/>
          <w:sz w:val="32"/>
        </w:rPr>
      </w:pPr>
    </w:p>
    <w:p w:rsidR="001A0FEC" w:rsidRDefault="001A0FEC" w:rsidP="009A1B6F">
      <w:pPr>
        <w:spacing w:line="560" w:lineRule="atLeast"/>
        <w:ind w:right="633"/>
        <w:rPr>
          <w:rFonts w:eastAsia="仿宋_GB2312"/>
          <w:sz w:val="32"/>
        </w:rPr>
      </w:pPr>
    </w:p>
    <w:p w:rsidR="001A0FEC" w:rsidRDefault="001A0FEC" w:rsidP="009A1B6F">
      <w:pPr>
        <w:spacing w:line="560" w:lineRule="atLeast"/>
        <w:ind w:right="633"/>
        <w:rPr>
          <w:rFonts w:eastAsia="仿宋_GB2312"/>
          <w:sz w:val="32"/>
        </w:rPr>
      </w:pPr>
    </w:p>
    <w:p w:rsidR="001A0FEC" w:rsidRDefault="001A0FEC" w:rsidP="009A1B6F">
      <w:pPr>
        <w:spacing w:line="560" w:lineRule="atLeast"/>
        <w:ind w:right="633"/>
        <w:rPr>
          <w:rFonts w:eastAsia="仿宋_GB2312"/>
          <w:sz w:val="32"/>
        </w:rPr>
      </w:pPr>
    </w:p>
    <w:p w:rsidR="001A0FEC" w:rsidRDefault="001A0FEC" w:rsidP="009A1B6F">
      <w:pPr>
        <w:spacing w:line="560" w:lineRule="atLeast"/>
        <w:ind w:right="633"/>
        <w:rPr>
          <w:rFonts w:eastAsia="仿宋_GB2312"/>
          <w:sz w:val="32"/>
        </w:rPr>
      </w:pPr>
    </w:p>
    <w:p w:rsidR="001A0FEC" w:rsidRDefault="001A0FEC" w:rsidP="009A1B6F">
      <w:pPr>
        <w:spacing w:line="560" w:lineRule="atLeast"/>
        <w:ind w:right="633"/>
        <w:rPr>
          <w:rFonts w:eastAsia="仿宋_GB2312"/>
          <w:sz w:val="32"/>
        </w:rPr>
      </w:pPr>
    </w:p>
    <w:tbl>
      <w:tblPr>
        <w:tblW w:w="0" w:type="auto"/>
        <w:tblLook w:val="01E0" w:firstRow="1" w:lastRow="1" w:firstColumn="1" w:lastColumn="1" w:noHBand="0" w:noVBand="0"/>
      </w:tblPr>
      <w:tblGrid>
        <w:gridCol w:w="8522"/>
      </w:tblGrid>
      <w:tr w:rsidR="00AD5A1E" w:rsidRPr="008B7F4B" w:rsidTr="00AD5A1E">
        <w:tc>
          <w:tcPr>
            <w:tcW w:w="8522" w:type="dxa"/>
            <w:tcBorders>
              <w:top w:val="single" w:sz="8" w:space="0" w:color="auto"/>
              <w:bottom w:val="single" w:sz="8" w:space="0" w:color="auto"/>
            </w:tcBorders>
            <w:shd w:val="clear" w:color="auto" w:fill="auto"/>
          </w:tcPr>
          <w:p w:rsidR="00AD5A1E" w:rsidRPr="008B7F4B" w:rsidRDefault="00AD5A1E" w:rsidP="00B61D3C">
            <w:pPr>
              <w:spacing w:line="400" w:lineRule="exact"/>
              <w:ind w:right="277" w:firstLineChars="100" w:firstLine="320"/>
              <w:rPr>
                <w:rFonts w:eastAsia="仿宋_GB2312"/>
                <w:sz w:val="32"/>
              </w:rPr>
            </w:pPr>
            <w:r>
              <w:rPr>
                <w:rFonts w:eastAsia="仿宋_GB2312" w:hint="eastAsia"/>
                <w:sz w:val="32"/>
                <w:szCs w:val="32"/>
              </w:rPr>
              <w:t>苏州工业园区科技和信息化局</w:t>
            </w:r>
            <w:bookmarkStart w:id="5" w:name="发文日期"/>
            <w:r w:rsidR="001A0FEC">
              <w:rPr>
                <w:rFonts w:eastAsia="仿宋_GB2312" w:hint="eastAsia"/>
                <w:sz w:val="32"/>
                <w:szCs w:val="32"/>
              </w:rPr>
              <w:t xml:space="preserve">  2018</w:t>
            </w:r>
            <w:r w:rsidR="001A0FEC">
              <w:rPr>
                <w:rFonts w:eastAsia="仿宋_GB2312" w:hint="eastAsia"/>
                <w:sz w:val="32"/>
                <w:szCs w:val="32"/>
              </w:rPr>
              <w:t>年</w:t>
            </w:r>
            <w:r w:rsidR="001A0FEC">
              <w:rPr>
                <w:rFonts w:eastAsia="仿宋_GB2312" w:hint="eastAsia"/>
                <w:sz w:val="32"/>
                <w:szCs w:val="32"/>
              </w:rPr>
              <w:t>12</w:t>
            </w:r>
            <w:r w:rsidR="001A0FEC">
              <w:rPr>
                <w:rFonts w:eastAsia="仿宋_GB2312" w:hint="eastAsia"/>
                <w:sz w:val="32"/>
                <w:szCs w:val="32"/>
              </w:rPr>
              <w:t>月</w:t>
            </w:r>
            <w:r w:rsidR="001A0FEC">
              <w:rPr>
                <w:rFonts w:eastAsia="仿宋_GB2312" w:hint="eastAsia"/>
                <w:sz w:val="32"/>
                <w:szCs w:val="32"/>
              </w:rPr>
              <w:t>29</w:t>
            </w:r>
            <w:r w:rsidR="001A0FEC">
              <w:rPr>
                <w:rFonts w:eastAsia="仿宋_GB2312" w:hint="eastAsia"/>
                <w:sz w:val="32"/>
                <w:szCs w:val="32"/>
              </w:rPr>
              <w:t>日</w:t>
            </w:r>
            <w:bookmarkEnd w:id="5"/>
            <w:r w:rsidRPr="008B7F4B">
              <w:rPr>
                <w:rFonts w:eastAsia="仿宋_GB2312"/>
                <w:sz w:val="32"/>
                <w:szCs w:val="32"/>
              </w:rPr>
              <w:t>印发</w:t>
            </w:r>
          </w:p>
        </w:tc>
      </w:tr>
    </w:tbl>
    <w:p w:rsidR="00AE045B" w:rsidRPr="00AD5A1E" w:rsidRDefault="00AD5A1E" w:rsidP="00C37FB5">
      <w:pPr>
        <w:spacing w:line="400" w:lineRule="exact"/>
        <w:ind w:right="-100"/>
      </w:pPr>
      <w:r>
        <w:rPr>
          <w:rFonts w:eastAsia="仿宋_GB2312" w:hint="eastAsia"/>
          <w:sz w:val="32"/>
          <w:szCs w:val="32"/>
        </w:rPr>
        <w:t xml:space="preserve">                                         </w:t>
      </w:r>
      <w:r w:rsidRPr="007C55D0">
        <w:rPr>
          <w:rFonts w:eastAsia="仿宋_GB2312"/>
          <w:sz w:val="32"/>
          <w:szCs w:val="32"/>
        </w:rPr>
        <w:t>共印：</w:t>
      </w:r>
      <w:bookmarkStart w:id="6" w:name="份数"/>
      <w:bookmarkEnd w:id="6"/>
      <w:r>
        <w:rPr>
          <w:rFonts w:eastAsia="仿宋_GB2312" w:hint="eastAsia"/>
          <w:sz w:val="32"/>
          <w:szCs w:val="32"/>
        </w:rPr>
        <w:t>3</w:t>
      </w:r>
      <w:r w:rsidRPr="007C55D0">
        <w:rPr>
          <w:rFonts w:eastAsia="仿宋_GB2312"/>
          <w:sz w:val="32"/>
          <w:szCs w:val="32"/>
        </w:rPr>
        <w:t>份</w:t>
      </w:r>
    </w:p>
    <w:sectPr w:rsidR="00AE045B" w:rsidRPr="00AD5A1E" w:rsidSect="004A567D">
      <w:footerReference w:type="even"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6707" w:rsidRDefault="00E96707">
      <w:r>
        <w:separator/>
      </w:r>
    </w:p>
  </w:endnote>
  <w:endnote w:type="continuationSeparator" w:id="0">
    <w:p w:rsidR="00E96707" w:rsidRDefault="00E967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姚体">
    <w:panose1 w:val="02010601030101010101"/>
    <w:charset w:val="86"/>
    <w:family w:val="auto"/>
    <w:pitch w:val="variable"/>
    <w:sig w:usb0="00000003"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623E" w:rsidRDefault="006200EC" w:rsidP="00BE7812">
    <w:pPr>
      <w:pStyle w:val="a6"/>
      <w:framePr w:wrap="around" w:vAnchor="text" w:hAnchor="margin" w:xAlign="outside" w:y="1"/>
      <w:rPr>
        <w:rStyle w:val="a7"/>
      </w:rPr>
    </w:pPr>
    <w:r>
      <w:rPr>
        <w:rStyle w:val="a7"/>
      </w:rPr>
      <w:fldChar w:fldCharType="begin"/>
    </w:r>
    <w:r>
      <w:rPr>
        <w:rStyle w:val="a7"/>
      </w:rPr>
      <w:instrText xml:space="preserve">PAGE  </w:instrText>
    </w:r>
    <w:r>
      <w:rPr>
        <w:rStyle w:val="a7"/>
      </w:rPr>
      <w:fldChar w:fldCharType="end"/>
    </w:r>
  </w:p>
  <w:p w:rsidR="00EE623E" w:rsidRDefault="00E96707" w:rsidP="00BE7812">
    <w:pPr>
      <w:pStyle w:val="a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623E" w:rsidRDefault="006200EC" w:rsidP="00BA12FA">
    <w:pPr>
      <w:pStyle w:val="a6"/>
      <w:framePr w:wrap="around" w:vAnchor="text" w:hAnchor="margin" w:xAlign="outside" w:y="1"/>
      <w:jc w:val="both"/>
      <w:rPr>
        <w:rStyle w:val="a7"/>
      </w:rPr>
    </w:pPr>
    <w:r>
      <w:rPr>
        <w:rStyle w:val="a7"/>
        <w:rFonts w:hint="eastAsia"/>
        <w:sz w:val="28"/>
      </w:rPr>
      <w:t>－</w:t>
    </w:r>
    <w:r>
      <w:rPr>
        <w:rStyle w:val="a7"/>
        <w:sz w:val="28"/>
      </w:rPr>
      <w:fldChar w:fldCharType="begin"/>
    </w:r>
    <w:r>
      <w:rPr>
        <w:rStyle w:val="a7"/>
        <w:sz w:val="28"/>
      </w:rPr>
      <w:instrText xml:space="preserve"> PAGE </w:instrText>
    </w:r>
    <w:r>
      <w:rPr>
        <w:rStyle w:val="a7"/>
        <w:sz w:val="28"/>
      </w:rPr>
      <w:fldChar w:fldCharType="separate"/>
    </w:r>
    <w:r w:rsidR="001B5B57">
      <w:rPr>
        <w:rStyle w:val="a7"/>
        <w:noProof/>
        <w:sz w:val="28"/>
      </w:rPr>
      <w:t>1</w:t>
    </w:r>
    <w:r>
      <w:rPr>
        <w:rStyle w:val="a7"/>
        <w:sz w:val="28"/>
      </w:rPr>
      <w:fldChar w:fldCharType="end"/>
    </w:r>
    <w:r>
      <w:rPr>
        <w:rStyle w:val="a7"/>
        <w:rFonts w:hint="eastAsia"/>
        <w:sz w:val="28"/>
      </w:rPr>
      <w:t>－</w:t>
    </w:r>
  </w:p>
  <w:p w:rsidR="00EE623E" w:rsidRDefault="006200EC" w:rsidP="00BE7812">
    <w:pPr>
      <w:pStyle w:val="a6"/>
      <w:ind w:right="360" w:firstLine="360"/>
    </w:pPr>
    <w:r w:rsidRPr="001C06CC">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6707" w:rsidRDefault="00E96707">
      <w:r>
        <w:separator/>
      </w:r>
    </w:p>
  </w:footnote>
  <w:footnote w:type="continuationSeparator" w:id="0">
    <w:p w:rsidR="00E96707" w:rsidRDefault="00E967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7D05"/>
    <w:rsid w:val="000E5836"/>
    <w:rsid w:val="00122789"/>
    <w:rsid w:val="0013590C"/>
    <w:rsid w:val="001430CD"/>
    <w:rsid w:val="001A0FEC"/>
    <w:rsid w:val="001B5B57"/>
    <w:rsid w:val="00277D05"/>
    <w:rsid w:val="00372DEC"/>
    <w:rsid w:val="0037324C"/>
    <w:rsid w:val="0041310A"/>
    <w:rsid w:val="004A6340"/>
    <w:rsid w:val="004B421B"/>
    <w:rsid w:val="004B5974"/>
    <w:rsid w:val="00505051"/>
    <w:rsid w:val="00576D12"/>
    <w:rsid w:val="005A30B6"/>
    <w:rsid w:val="005B66CD"/>
    <w:rsid w:val="005C39A3"/>
    <w:rsid w:val="006200EC"/>
    <w:rsid w:val="006D03DB"/>
    <w:rsid w:val="0074411A"/>
    <w:rsid w:val="00813D7F"/>
    <w:rsid w:val="008D3537"/>
    <w:rsid w:val="00AD11DC"/>
    <w:rsid w:val="00AD5A1E"/>
    <w:rsid w:val="00AD76FC"/>
    <w:rsid w:val="00AE045B"/>
    <w:rsid w:val="00AF0259"/>
    <w:rsid w:val="00B02A43"/>
    <w:rsid w:val="00B541E9"/>
    <w:rsid w:val="00B82BAD"/>
    <w:rsid w:val="00B873D6"/>
    <w:rsid w:val="00BD18A8"/>
    <w:rsid w:val="00C37FB5"/>
    <w:rsid w:val="00D57291"/>
    <w:rsid w:val="00E303A4"/>
    <w:rsid w:val="00E6142C"/>
    <w:rsid w:val="00E73376"/>
    <w:rsid w:val="00E965F6"/>
    <w:rsid w:val="00E96707"/>
    <w:rsid w:val="00F74D5D"/>
    <w:rsid w:val="00FD6D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18A8"/>
    <w:pPr>
      <w:ind w:firstLineChars="200" w:firstLine="420"/>
    </w:pPr>
  </w:style>
  <w:style w:type="paragraph" w:styleId="a4">
    <w:name w:val="Balloon Text"/>
    <w:basedOn w:val="a"/>
    <w:link w:val="Char"/>
    <w:uiPriority w:val="99"/>
    <w:semiHidden/>
    <w:unhideWhenUsed/>
    <w:rsid w:val="00B82BAD"/>
    <w:rPr>
      <w:sz w:val="18"/>
      <w:szCs w:val="18"/>
    </w:rPr>
  </w:style>
  <w:style w:type="character" w:customStyle="1" w:styleId="Char">
    <w:name w:val="批注框文本 Char"/>
    <w:basedOn w:val="a0"/>
    <w:link w:val="a4"/>
    <w:uiPriority w:val="99"/>
    <w:semiHidden/>
    <w:rsid w:val="00B82BAD"/>
    <w:rPr>
      <w:sz w:val="18"/>
      <w:szCs w:val="18"/>
    </w:rPr>
  </w:style>
  <w:style w:type="character" w:customStyle="1" w:styleId="fontstyle01">
    <w:name w:val="fontstyle01"/>
    <w:basedOn w:val="a0"/>
    <w:rsid w:val="00E6142C"/>
    <w:rPr>
      <w:rFonts w:ascii="仿宋_GB2312" w:eastAsia="仿宋_GB2312" w:hint="eastAsia"/>
      <w:b w:val="0"/>
      <w:bCs w:val="0"/>
      <w:i w:val="0"/>
      <w:iCs w:val="0"/>
      <w:color w:val="000000"/>
      <w:sz w:val="32"/>
      <w:szCs w:val="32"/>
    </w:rPr>
  </w:style>
  <w:style w:type="paragraph" w:styleId="a5">
    <w:name w:val="Date"/>
    <w:basedOn w:val="a"/>
    <w:next w:val="a"/>
    <w:link w:val="Char0"/>
    <w:rsid w:val="00AD5A1E"/>
    <w:pPr>
      <w:ind w:leftChars="2500" w:left="100"/>
    </w:pPr>
    <w:rPr>
      <w:rFonts w:ascii="Times New Roman" w:eastAsia="宋体" w:hAnsi="Times New Roman" w:cs="Times New Roman"/>
      <w:szCs w:val="24"/>
    </w:rPr>
  </w:style>
  <w:style w:type="character" w:customStyle="1" w:styleId="Char0">
    <w:name w:val="日期 Char"/>
    <w:basedOn w:val="a0"/>
    <w:link w:val="a5"/>
    <w:rsid w:val="00AD5A1E"/>
    <w:rPr>
      <w:rFonts w:ascii="Times New Roman" w:eastAsia="宋体" w:hAnsi="Times New Roman" w:cs="Times New Roman"/>
      <w:szCs w:val="24"/>
    </w:rPr>
  </w:style>
  <w:style w:type="paragraph" w:styleId="a6">
    <w:name w:val="footer"/>
    <w:basedOn w:val="a"/>
    <w:link w:val="Char1"/>
    <w:rsid w:val="00AD5A1E"/>
    <w:pPr>
      <w:tabs>
        <w:tab w:val="center" w:pos="4153"/>
        <w:tab w:val="right" w:pos="8306"/>
      </w:tabs>
      <w:adjustRightInd w:val="0"/>
      <w:spacing w:line="240" w:lineRule="atLeast"/>
      <w:jc w:val="left"/>
      <w:textAlignment w:val="baseline"/>
    </w:pPr>
    <w:rPr>
      <w:rFonts w:ascii="Times New Roman" w:eastAsia="宋体" w:hAnsi="Times New Roman" w:cs="Times New Roman"/>
      <w:kern w:val="0"/>
      <w:sz w:val="18"/>
      <w:szCs w:val="20"/>
    </w:rPr>
  </w:style>
  <w:style w:type="character" w:customStyle="1" w:styleId="Char1">
    <w:name w:val="页脚 Char"/>
    <w:basedOn w:val="a0"/>
    <w:link w:val="a6"/>
    <w:rsid w:val="00AD5A1E"/>
    <w:rPr>
      <w:rFonts w:ascii="Times New Roman" w:eastAsia="宋体" w:hAnsi="Times New Roman" w:cs="Times New Roman"/>
      <w:kern w:val="0"/>
      <w:sz w:val="18"/>
      <w:szCs w:val="20"/>
    </w:rPr>
  </w:style>
  <w:style w:type="character" w:styleId="a7">
    <w:name w:val="page number"/>
    <w:basedOn w:val="a0"/>
    <w:rsid w:val="00AD5A1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18A8"/>
    <w:pPr>
      <w:ind w:firstLineChars="200" w:firstLine="420"/>
    </w:pPr>
  </w:style>
  <w:style w:type="paragraph" w:styleId="a4">
    <w:name w:val="Balloon Text"/>
    <w:basedOn w:val="a"/>
    <w:link w:val="Char"/>
    <w:uiPriority w:val="99"/>
    <w:semiHidden/>
    <w:unhideWhenUsed/>
    <w:rsid w:val="00B82BAD"/>
    <w:rPr>
      <w:sz w:val="18"/>
      <w:szCs w:val="18"/>
    </w:rPr>
  </w:style>
  <w:style w:type="character" w:customStyle="1" w:styleId="Char">
    <w:name w:val="批注框文本 Char"/>
    <w:basedOn w:val="a0"/>
    <w:link w:val="a4"/>
    <w:uiPriority w:val="99"/>
    <w:semiHidden/>
    <w:rsid w:val="00B82BAD"/>
    <w:rPr>
      <w:sz w:val="18"/>
      <w:szCs w:val="18"/>
    </w:rPr>
  </w:style>
  <w:style w:type="character" w:customStyle="1" w:styleId="fontstyle01">
    <w:name w:val="fontstyle01"/>
    <w:basedOn w:val="a0"/>
    <w:rsid w:val="00E6142C"/>
    <w:rPr>
      <w:rFonts w:ascii="仿宋_GB2312" w:eastAsia="仿宋_GB2312" w:hint="eastAsia"/>
      <w:b w:val="0"/>
      <w:bCs w:val="0"/>
      <w:i w:val="0"/>
      <w:iCs w:val="0"/>
      <w:color w:val="000000"/>
      <w:sz w:val="32"/>
      <w:szCs w:val="32"/>
    </w:rPr>
  </w:style>
  <w:style w:type="paragraph" w:styleId="a5">
    <w:name w:val="Date"/>
    <w:basedOn w:val="a"/>
    <w:next w:val="a"/>
    <w:link w:val="Char0"/>
    <w:rsid w:val="00AD5A1E"/>
    <w:pPr>
      <w:ind w:leftChars="2500" w:left="100"/>
    </w:pPr>
    <w:rPr>
      <w:rFonts w:ascii="Times New Roman" w:eastAsia="宋体" w:hAnsi="Times New Roman" w:cs="Times New Roman"/>
      <w:szCs w:val="24"/>
    </w:rPr>
  </w:style>
  <w:style w:type="character" w:customStyle="1" w:styleId="Char0">
    <w:name w:val="日期 Char"/>
    <w:basedOn w:val="a0"/>
    <w:link w:val="a5"/>
    <w:rsid w:val="00AD5A1E"/>
    <w:rPr>
      <w:rFonts w:ascii="Times New Roman" w:eastAsia="宋体" w:hAnsi="Times New Roman" w:cs="Times New Roman"/>
      <w:szCs w:val="24"/>
    </w:rPr>
  </w:style>
  <w:style w:type="paragraph" w:styleId="a6">
    <w:name w:val="footer"/>
    <w:basedOn w:val="a"/>
    <w:link w:val="Char1"/>
    <w:rsid w:val="00AD5A1E"/>
    <w:pPr>
      <w:tabs>
        <w:tab w:val="center" w:pos="4153"/>
        <w:tab w:val="right" w:pos="8306"/>
      </w:tabs>
      <w:adjustRightInd w:val="0"/>
      <w:spacing w:line="240" w:lineRule="atLeast"/>
      <w:jc w:val="left"/>
      <w:textAlignment w:val="baseline"/>
    </w:pPr>
    <w:rPr>
      <w:rFonts w:ascii="Times New Roman" w:eastAsia="宋体" w:hAnsi="Times New Roman" w:cs="Times New Roman"/>
      <w:kern w:val="0"/>
      <w:sz w:val="18"/>
      <w:szCs w:val="20"/>
    </w:rPr>
  </w:style>
  <w:style w:type="character" w:customStyle="1" w:styleId="Char1">
    <w:name w:val="页脚 Char"/>
    <w:basedOn w:val="a0"/>
    <w:link w:val="a6"/>
    <w:rsid w:val="00AD5A1E"/>
    <w:rPr>
      <w:rFonts w:ascii="Times New Roman" w:eastAsia="宋体" w:hAnsi="Times New Roman" w:cs="Times New Roman"/>
      <w:kern w:val="0"/>
      <w:sz w:val="18"/>
      <w:szCs w:val="20"/>
    </w:rPr>
  </w:style>
  <w:style w:type="character" w:styleId="a7">
    <w:name w:val="page number"/>
    <w:basedOn w:val="a0"/>
    <w:rsid w:val="00AD5A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091457">
      <w:bodyDiv w:val="1"/>
      <w:marLeft w:val="0"/>
      <w:marRight w:val="0"/>
      <w:marTop w:val="0"/>
      <w:marBottom w:val="0"/>
      <w:divBdr>
        <w:top w:val="none" w:sz="0" w:space="0" w:color="auto"/>
        <w:left w:val="none" w:sz="0" w:space="0" w:color="auto"/>
        <w:bottom w:val="none" w:sz="0" w:space="0" w:color="auto"/>
        <w:right w:val="none" w:sz="0" w:space="0" w:color="auto"/>
      </w:divBdr>
      <w:divsChild>
        <w:div w:id="1663318140">
          <w:marLeft w:val="0"/>
          <w:marRight w:val="0"/>
          <w:marTop w:val="0"/>
          <w:marBottom w:val="0"/>
          <w:divBdr>
            <w:top w:val="none" w:sz="0" w:space="0" w:color="auto"/>
            <w:left w:val="none" w:sz="0" w:space="0" w:color="auto"/>
            <w:bottom w:val="none" w:sz="0" w:space="0" w:color="auto"/>
            <w:right w:val="none" w:sz="0" w:space="0" w:color="auto"/>
          </w:divBdr>
          <w:divsChild>
            <w:div w:id="299772490">
              <w:marLeft w:val="0"/>
              <w:marRight w:val="0"/>
              <w:marTop w:val="0"/>
              <w:marBottom w:val="0"/>
              <w:divBdr>
                <w:top w:val="none" w:sz="0" w:space="0" w:color="auto"/>
                <w:left w:val="none" w:sz="0" w:space="0" w:color="auto"/>
                <w:bottom w:val="none" w:sz="0" w:space="0" w:color="auto"/>
                <w:right w:val="none" w:sz="0" w:space="0" w:color="auto"/>
              </w:divBdr>
              <w:divsChild>
                <w:div w:id="1337922762">
                  <w:marLeft w:val="0"/>
                  <w:marRight w:val="0"/>
                  <w:marTop w:val="150"/>
                  <w:marBottom w:val="150"/>
                  <w:divBdr>
                    <w:top w:val="none" w:sz="0" w:space="0" w:color="auto"/>
                    <w:left w:val="none" w:sz="0" w:space="0" w:color="auto"/>
                    <w:bottom w:val="none" w:sz="0" w:space="0" w:color="auto"/>
                    <w:right w:val="none" w:sz="0" w:space="0" w:color="auto"/>
                  </w:divBdr>
                  <w:divsChild>
                    <w:div w:id="412623556">
                      <w:marLeft w:val="0"/>
                      <w:marRight w:val="0"/>
                      <w:marTop w:val="0"/>
                      <w:marBottom w:val="0"/>
                      <w:divBdr>
                        <w:top w:val="none" w:sz="0" w:space="0" w:color="auto"/>
                        <w:left w:val="none" w:sz="0" w:space="0" w:color="auto"/>
                        <w:bottom w:val="none" w:sz="0" w:space="0" w:color="auto"/>
                        <w:right w:val="none" w:sz="0" w:space="0" w:color="auto"/>
                      </w:divBdr>
                      <w:divsChild>
                        <w:div w:id="1214193957">
                          <w:marLeft w:val="0"/>
                          <w:marRight w:val="0"/>
                          <w:marTop w:val="0"/>
                          <w:marBottom w:val="0"/>
                          <w:divBdr>
                            <w:top w:val="none" w:sz="0" w:space="0" w:color="auto"/>
                            <w:left w:val="none" w:sz="0" w:space="0" w:color="auto"/>
                            <w:bottom w:val="none" w:sz="0" w:space="0" w:color="auto"/>
                            <w:right w:val="none" w:sz="0" w:space="0" w:color="auto"/>
                          </w:divBdr>
                          <w:divsChild>
                            <w:div w:id="244806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124</Words>
  <Characters>711</Characters>
  <Application>Microsoft Office Word</Application>
  <DocSecurity>0</DocSecurity>
  <Lines>5</Lines>
  <Paragraphs>1</Paragraphs>
  <ScaleCrop>false</ScaleCrop>
  <Company/>
  <LinksUpToDate>false</LinksUpToDate>
  <CharactersWithSpaces>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邹和成</dc:creator>
  <cp:lastModifiedBy>企业发展服务中心-王韵</cp:lastModifiedBy>
  <cp:revision>2</cp:revision>
  <cp:lastPrinted>2018-12-29T01:02:00Z</cp:lastPrinted>
  <dcterms:created xsi:type="dcterms:W3CDTF">2019-05-10T07:30:00Z</dcterms:created>
  <dcterms:modified xsi:type="dcterms:W3CDTF">2019-05-10T07:30:00Z</dcterms:modified>
</cp:coreProperties>
</file>