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80" w:type="dxa"/>
        <w:tblBorders>
          <w:top w:val="single" w:sz="2" w:space="0" w:color="FF0000"/>
          <w:bottom w:val="single" w:sz="48" w:space="0" w:color="FF0000"/>
        </w:tblBorders>
        <w:tblLook w:val="01E0"/>
      </w:tblPr>
      <w:tblGrid>
        <w:gridCol w:w="8959"/>
      </w:tblGrid>
      <w:tr w:rsidR="00E45FB1" w:rsidRPr="00B71FCA">
        <w:trPr>
          <w:trHeight w:val="306"/>
        </w:trPr>
        <w:tc>
          <w:tcPr>
            <w:tcW w:w="8959" w:type="dxa"/>
            <w:tcBorders>
              <w:top w:val="nil"/>
              <w:bottom w:val="nil"/>
            </w:tcBorders>
          </w:tcPr>
          <w:p w:rsidR="00E45FB1" w:rsidRPr="00B71FCA" w:rsidRDefault="00E45FB1" w:rsidP="007F25FB">
            <w:pPr>
              <w:spacing w:line="440" w:lineRule="exact"/>
              <w:rPr>
                <w:rFonts w:eastAsia="方正姚体"/>
                <w:color w:val="FF0000"/>
                <w:w w:val="80"/>
                <w:szCs w:val="21"/>
              </w:rPr>
            </w:pPr>
            <w:bookmarkStart w:id="0" w:name="_GoBack"/>
            <w:bookmarkEnd w:id="0"/>
          </w:p>
        </w:tc>
      </w:tr>
      <w:tr w:rsidR="00E45FB1" w:rsidRPr="00B71FCA">
        <w:trPr>
          <w:trHeight w:val="205"/>
        </w:trPr>
        <w:tc>
          <w:tcPr>
            <w:tcW w:w="8959" w:type="dxa"/>
            <w:tcBorders>
              <w:top w:val="nil"/>
            </w:tcBorders>
          </w:tcPr>
          <w:p w:rsidR="00E45FB1" w:rsidRPr="00B71FCA" w:rsidRDefault="00E45FB1" w:rsidP="007F25FB">
            <w:pPr>
              <w:spacing w:line="440" w:lineRule="exact"/>
              <w:rPr>
                <w:rFonts w:eastAsia="方正姚体"/>
                <w:color w:val="FF0000"/>
                <w:w w:val="80"/>
                <w:sz w:val="32"/>
                <w:szCs w:val="32"/>
              </w:rPr>
            </w:pPr>
          </w:p>
        </w:tc>
      </w:tr>
      <w:tr w:rsidR="00E45FB1" w:rsidRPr="00B71FCA">
        <w:tc>
          <w:tcPr>
            <w:tcW w:w="8959" w:type="dxa"/>
          </w:tcPr>
          <w:p w:rsidR="00E45FB1" w:rsidRPr="00B71FCA" w:rsidRDefault="00E45FB1" w:rsidP="002E368C">
            <w:pPr>
              <w:ind w:leftChars="-40" w:left="-84" w:rightChars="-54" w:right="-113"/>
              <w:jc w:val="distribute"/>
              <w:rPr>
                <w:rFonts w:eastAsia="方正姚体"/>
                <w:color w:val="FF0000"/>
                <w:spacing w:val="-40"/>
                <w:w w:val="64"/>
                <w:sz w:val="120"/>
                <w:szCs w:val="120"/>
              </w:rPr>
            </w:pPr>
            <w:r w:rsidRPr="00B71FCA">
              <w:rPr>
                <w:rFonts w:eastAsia="方正姚体" w:hint="eastAsia"/>
                <w:color w:val="FF0000"/>
                <w:spacing w:val="-40"/>
                <w:w w:val="64"/>
                <w:sz w:val="120"/>
                <w:szCs w:val="120"/>
              </w:rPr>
              <w:t>苏州工业园区管理委员会文件</w:t>
            </w:r>
          </w:p>
        </w:tc>
      </w:tr>
      <w:tr w:rsidR="00E45FB1" w:rsidRPr="00B71FCA">
        <w:tc>
          <w:tcPr>
            <w:tcW w:w="8959" w:type="dxa"/>
            <w:tcBorders>
              <w:bottom w:val="nil"/>
            </w:tcBorders>
          </w:tcPr>
          <w:p w:rsidR="00E45FB1" w:rsidRPr="00B71FCA" w:rsidRDefault="00E45FB1" w:rsidP="007F25FB">
            <w:pPr>
              <w:spacing w:line="560" w:lineRule="atLeast"/>
              <w:rPr>
                <w:rFonts w:eastAsia="仿宋_GB2312"/>
                <w:color w:val="FF0000"/>
                <w:w w:val="80"/>
                <w:sz w:val="32"/>
                <w:szCs w:val="32"/>
              </w:rPr>
            </w:pPr>
          </w:p>
        </w:tc>
      </w:tr>
      <w:tr w:rsidR="00E45FB1" w:rsidRPr="00B71FCA">
        <w:tc>
          <w:tcPr>
            <w:tcW w:w="8959" w:type="dxa"/>
            <w:tcBorders>
              <w:bottom w:val="nil"/>
            </w:tcBorders>
          </w:tcPr>
          <w:p w:rsidR="00E45FB1" w:rsidRPr="00B71FCA" w:rsidRDefault="00E45FB1" w:rsidP="007F25FB">
            <w:pPr>
              <w:spacing w:line="560" w:lineRule="atLeast"/>
              <w:rPr>
                <w:rFonts w:eastAsia="仿宋_GB2312"/>
                <w:color w:val="FF0000"/>
                <w:w w:val="80"/>
                <w:sz w:val="32"/>
                <w:szCs w:val="32"/>
              </w:rPr>
            </w:pPr>
          </w:p>
        </w:tc>
      </w:tr>
      <w:tr w:rsidR="00E45FB1" w:rsidRPr="00B71FCA">
        <w:tc>
          <w:tcPr>
            <w:tcW w:w="8959" w:type="dxa"/>
            <w:tcBorders>
              <w:top w:val="nil"/>
              <w:bottom w:val="single" w:sz="18" w:space="0" w:color="FF0000"/>
            </w:tcBorders>
          </w:tcPr>
          <w:p w:rsidR="00E45FB1" w:rsidRPr="00B71FCA" w:rsidRDefault="00E45FB1" w:rsidP="002E368C">
            <w:pPr>
              <w:spacing w:afterLines="50" w:line="560" w:lineRule="atLeast"/>
              <w:jc w:val="center"/>
              <w:rPr>
                <w:rFonts w:eastAsia="仿宋_GB2312"/>
                <w:sz w:val="32"/>
                <w:szCs w:val="32"/>
              </w:rPr>
            </w:pPr>
            <w:r w:rsidRPr="00B71FCA">
              <w:rPr>
                <w:rFonts w:eastAsia="仿宋_GB2312" w:hint="eastAsia"/>
                <w:sz w:val="32"/>
              </w:rPr>
              <w:t>苏园管</w:t>
            </w:r>
            <w:r>
              <w:rPr>
                <w:rFonts w:eastAsia="仿宋_GB2312" w:hint="eastAsia"/>
                <w:sz w:val="32"/>
              </w:rPr>
              <w:t>规字</w:t>
            </w:r>
            <w:r w:rsidRPr="00B71FCA">
              <w:rPr>
                <w:rFonts w:eastAsia="仿宋_GB2312" w:hint="eastAsia"/>
                <w:sz w:val="32"/>
                <w:szCs w:val="32"/>
              </w:rPr>
              <w:t>〔</w:t>
            </w:r>
            <w:r w:rsidRPr="00B71FCA">
              <w:rPr>
                <w:rFonts w:eastAsia="仿宋_GB2312"/>
                <w:sz w:val="32"/>
                <w:szCs w:val="32"/>
              </w:rPr>
              <w:t>2014</w:t>
            </w:r>
            <w:r w:rsidRPr="00B71FCA">
              <w:rPr>
                <w:rFonts w:eastAsia="仿宋_GB2312" w:hint="eastAsia"/>
                <w:sz w:val="32"/>
                <w:szCs w:val="32"/>
              </w:rPr>
              <w:t>〕</w:t>
            </w:r>
            <w:r>
              <w:rPr>
                <w:rFonts w:eastAsia="仿宋_GB2312"/>
                <w:sz w:val="32"/>
                <w:szCs w:val="32"/>
              </w:rPr>
              <w:t>2</w:t>
            </w:r>
            <w:r w:rsidRPr="00B71FCA">
              <w:rPr>
                <w:rFonts w:eastAsia="仿宋_GB2312" w:hint="eastAsia"/>
                <w:sz w:val="32"/>
                <w:szCs w:val="32"/>
              </w:rPr>
              <w:t>号</w:t>
            </w:r>
          </w:p>
        </w:tc>
      </w:tr>
    </w:tbl>
    <w:p w:rsidR="00E45FB1" w:rsidRPr="00B71FCA" w:rsidRDefault="00E45FB1">
      <w:pPr>
        <w:rPr>
          <w:rFonts w:eastAsia="仿宋_GB2312"/>
          <w:sz w:val="32"/>
          <w:szCs w:val="32"/>
        </w:rPr>
      </w:pPr>
    </w:p>
    <w:p w:rsidR="00E45FB1" w:rsidRPr="00B71FCA" w:rsidRDefault="00E45FB1">
      <w:pPr>
        <w:rPr>
          <w:rFonts w:eastAsia="仿宋_GB2312"/>
          <w:sz w:val="32"/>
          <w:szCs w:val="32"/>
        </w:rPr>
      </w:pPr>
    </w:p>
    <w:p w:rsidR="00E45FB1" w:rsidRPr="00065703" w:rsidRDefault="00E45FB1" w:rsidP="003F205B">
      <w:pPr>
        <w:widowControl/>
        <w:spacing w:line="680" w:lineRule="exact"/>
        <w:jc w:val="center"/>
        <w:rPr>
          <w:rFonts w:ascii="华文中宋" w:eastAsia="华文中宋" w:hAnsi="华文中宋"/>
          <w:sz w:val="44"/>
          <w:szCs w:val="44"/>
        </w:rPr>
      </w:pPr>
      <w:r w:rsidRPr="00B71FCA">
        <w:rPr>
          <w:rFonts w:eastAsia="华文中宋" w:hint="eastAsia"/>
          <w:sz w:val="44"/>
        </w:rPr>
        <w:t>园区管委会</w:t>
      </w:r>
      <w:r w:rsidRPr="00065703">
        <w:rPr>
          <w:rFonts w:ascii="华文中宋" w:eastAsia="华文中宋" w:hAnsi="华文中宋" w:hint="eastAsia"/>
          <w:sz w:val="44"/>
          <w:szCs w:val="44"/>
        </w:rPr>
        <w:t>关于进一步促进苏州工业园区</w:t>
      </w:r>
    </w:p>
    <w:p w:rsidR="00E45FB1" w:rsidRPr="00065703" w:rsidRDefault="00E45FB1" w:rsidP="003F205B">
      <w:pPr>
        <w:widowControl/>
        <w:spacing w:line="680" w:lineRule="exact"/>
        <w:jc w:val="center"/>
        <w:rPr>
          <w:rFonts w:ascii="华文中宋" w:eastAsia="华文中宋" w:hAnsi="华文中宋"/>
          <w:sz w:val="44"/>
          <w:szCs w:val="44"/>
        </w:rPr>
      </w:pPr>
      <w:r w:rsidRPr="00065703">
        <w:rPr>
          <w:rFonts w:ascii="华文中宋" w:eastAsia="华文中宋" w:hAnsi="华文中宋" w:hint="eastAsia"/>
          <w:sz w:val="44"/>
          <w:szCs w:val="44"/>
        </w:rPr>
        <w:t>生物医药产业发展的若干意见</w:t>
      </w:r>
    </w:p>
    <w:p w:rsidR="00E45FB1" w:rsidRPr="00003B1B" w:rsidRDefault="00E45FB1" w:rsidP="002E368C">
      <w:pPr>
        <w:widowControl/>
        <w:spacing w:line="560" w:lineRule="exact"/>
        <w:ind w:rightChars="269" w:right="565"/>
        <w:rPr>
          <w:rFonts w:eastAsia="仿宋_GB2312"/>
          <w:kern w:val="0"/>
          <w:sz w:val="32"/>
          <w:szCs w:val="32"/>
        </w:rPr>
      </w:pPr>
    </w:p>
    <w:p w:rsidR="00E45FB1" w:rsidRPr="00003B1B" w:rsidRDefault="00E45FB1" w:rsidP="002E368C">
      <w:pPr>
        <w:widowControl/>
        <w:spacing w:line="560" w:lineRule="exact"/>
        <w:ind w:rightChars="269" w:right="565"/>
        <w:rPr>
          <w:rFonts w:eastAsia="仿宋_GB2312"/>
          <w:kern w:val="0"/>
          <w:sz w:val="32"/>
          <w:szCs w:val="32"/>
        </w:rPr>
      </w:pPr>
      <w:r w:rsidRPr="00003B1B">
        <w:rPr>
          <w:rFonts w:eastAsia="仿宋_GB2312" w:hint="eastAsia"/>
          <w:kern w:val="0"/>
          <w:sz w:val="32"/>
          <w:szCs w:val="32"/>
        </w:rPr>
        <w:t>各局办、各公司、各派驻机构、各直属单位、各街道：</w:t>
      </w:r>
    </w:p>
    <w:p w:rsidR="00E45FB1" w:rsidRPr="00003B1B" w:rsidRDefault="00E45FB1" w:rsidP="002E368C">
      <w:pPr>
        <w:widowControl/>
        <w:spacing w:line="560" w:lineRule="exact"/>
        <w:ind w:right="-1" w:firstLineChars="196" w:firstLine="627"/>
        <w:rPr>
          <w:rFonts w:eastAsia="仿宋_GB2312"/>
          <w:kern w:val="0"/>
          <w:sz w:val="32"/>
          <w:szCs w:val="32"/>
        </w:rPr>
      </w:pPr>
      <w:r w:rsidRPr="00003B1B">
        <w:rPr>
          <w:rFonts w:eastAsia="仿宋_GB2312" w:hint="eastAsia"/>
          <w:kern w:val="0"/>
          <w:sz w:val="32"/>
          <w:szCs w:val="32"/>
        </w:rPr>
        <w:t>为进一步鼓励苏州工业园区生物医药产业快速发展，建设完善园区生物医药产业发展的生态圈，加快打造战略性新兴产业新高地，特制定本意见。</w:t>
      </w:r>
    </w:p>
    <w:p w:rsidR="00E45FB1" w:rsidRPr="00003B1B" w:rsidRDefault="00E45FB1" w:rsidP="002E368C">
      <w:pPr>
        <w:widowControl/>
        <w:spacing w:line="560" w:lineRule="exact"/>
        <w:ind w:firstLineChars="196" w:firstLine="627"/>
        <w:rPr>
          <w:rFonts w:eastAsia="仿宋_GB2312"/>
          <w:kern w:val="0"/>
          <w:sz w:val="32"/>
          <w:szCs w:val="32"/>
        </w:rPr>
      </w:pPr>
      <w:r w:rsidRPr="00003B1B">
        <w:rPr>
          <w:rFonts w:eastAsia="仿宋_GB2312" w:hint="eastAsia"/>
          <w:kern w:val="0"/>
          <w:sz w:val="32"/>
          <w:szCs w:val="32"/>
        </w:rPr>
        <w:t>第一条</w:t>
      </w:r>
      <w:r w:rsidRPr="00003B1B">
        <w:rPr>
          <w:rFonts w:eastAsia="仿宋_GB2312"/>
          <w:kern w:val="0"/>
          <w:sz w:val="32"/>
          <w:szCs w:val="32"/>
        </w:rPr>
        <w:t xml:space="preserve">  </w:t>
      </w:r>
      <w:r w:rsidRPr="00003B1B">
        <w:rPr>
          <w:rFonts w:eastAsia="仿宋_GB2312" w:hint="eastAsia"/>
          <w:kern w:val="0"/>
          <w:sz w:val="32"/>
          <w:szCs w:val="32"/>
        </w:rPr>
        <w:t>本意见重点鼓励的领域主要包括：化学药、生物制品（生物药）、中药及天然产物、高端医疗器械（三类和二类）的研发创新和产业化以及生物医药产业配送、贸易等多种业态。</w:t>
      </w:r>
    </w:p>
    <w:p w:rsidR="00E45FB1" w:rsidRPr="00003B1B" w:rsidRDefault="00E45FB1" w:rsidP="002E368C">
      <w:pPr>
        <w:widowControl/>
        <w:spacing w:line="560" w:lineRule="exact"/>
        <w:ind w:firstLineChars="200" w:firstLine="640"/>
        <w:rPr>
          <w:rFonts w:eastAsia="仿宋_GB2312"/>
          <w:kern w:val="0"/>
          <w:sz w:val="32"/>
          <w:szCs w:val="32"/>
        </w:rPr>
      </w:pPr>
      <w:r w:rsidRPr="00003B1B">
        <w:rPr>
          <w:rFonts w:eastAsia="仿宋_GB2312" w:hint="eastAsia"/>
          <w:kern w:val="0"/>
          <w:sz w:val="32"/>
          <w:szCs w:val="32"/>
        </w:rPr>
        <w:t>第二条</w:t>
      </w:r>
      <w:r w:rsidRPr="00003B1B">
        <w:rPr>
          <w:rFonts w:eastAsia="仿宋_GB2312"/>
          <w:kern w:val="0"/>
          <w:sz w:val="32"/>
          <w:szCs w:val="32"/>
        </w:rPr>
        <w:t xml:space="preserve">  </w:t>
      </w:r>
      <w:r w:rsidRPr="00003B1B">
        <w:rPr>
          <w:rFonts w:eastAsia="仿宋_GB2312" w:hint="eastAsia"/>
          <w:kern w:val="0"/>
          <w:sz w:val="32"/>
          <w:szCs w:val="32"/>
        </w:rPr>
        <w:t>苏州工业园区科技发展资金和产业引导基金对生物医药产业发展给予优先支持；鼓励生物医药产业投资基金对优质产业化项目进行股权投资；积极鼓励社会资本对园区生物医药项目投资。</w:t>
      </w:r>
    </w:p>
    <w:p w:rsidR="00E45FB1" w:rsidRPr="00003B1B" w:rsidRDefault="00E45FB1" w:rsidP="002E368C">
      <w:pPr>
        <w:widowControl/>
        <w:spacing w:line="560" w:lineRule="exact"/>
        <w:ind w:left="1" w:firstLineChars="175" w:firstLine="560"/>
        <w:rPr>
          <w:rFonts w:eastAsia="仿宋_GB2312"/>
          <w:kern w:val="0"/>
          <w:sz w:val="32"/>
          <w:szCs w:val="32"/>
        </w:rPr>
      </w:pPr>
      <w:bookmarkStart w:id="1" w:name="OLE_LINK17"/>
      <w:bookmarkStart w:id="2" w:name="OLE_LINK18"/>
      <w:r w:rsidRPr="00003B1B">
        <w:rPr>
          <w:rFonts w:eastAsia="仿宋_GB2312" w:hint="eastAsia"/>
          <w:kern w:val="0"/>
          <w:sz w:val="32"/>
          <w:szCs w:val="32"/>
        </w:rPr>
        <w:t>第三条</w:t>
      </w:r>
      <w:r w:rsidRPr="00003B1B">
        <w:rPr>
          <w:rFonts w:eastAsia="仿宋_GB2312"/>
          <w:kern w:val="0"/>
          <w:sz w:val="32"/>
          <w:szCs w:val="32"/>
        </w:rPr>
        <w:t xml:space="preserve">  </w:t>
      </w:r>
      <w:r w:rsidRPr="00003B1B">
        <w:rPr>
          <w:rFonts w:eastAsia="仿宋_GB2312" w:hint="eastAsia"/>
          <w:kern w:val="0"/>
          <w:sz w:val="32"/>
          <w:szCs w:val="32"/>
        </w:rPr>
        <w:t>鼓励新药研发并在园区实现产业化。对于化学药品一至二类，生物制品一类</w:t>
      </w:r>
      <w:r w:rsidRPr="00003B1B">
        <w:rPr>
          <w:rFonts w:eastAsia="仿宋_GB2312"/>
          <w:kern w:val="0"/>
          <w:sz w:val="32"/>
          <w:szCs w:val="32"/>
        </w:rPr>
        <w:t>(</w:t>
      </w:r>
      <w:r w:rsidRPr="00003B1B">
        <w:rPr>
          <w:rFonts w:eastAsia="仿宋_GB2312" w:hint="eastAsia"/>
          <w:kern w:val="0"/>
          <w:sz w:val="32"/>
          <w:szCs w:val="32"/>
        </w:rPr>
        <w:t>治疗与预防用）</w:t>
      </w:r>
      <w:bookmarkStart w:id="3" w:name="OLE_LINK21"/>
      <w:bookmarkStart w:id="4" w:name="OLE_LINK22"/>
      <w:r w:rsidRPr="00003B1B">
        <w:rPr>
          <w:rFonts w:eastAsia="仿宋_GB2312" w:hint="eastAsia"/>
          <w:kern w:val="0"/>
          <w:sz w:val="32"/>
          <w:szCs w:val="32"/>
        </w:rPr>
        <w:t>，中药及天然产物一至六类，</w:t>
      </w:r>
      <w:bookmarkStart w:id="5" w:name="OLE_LINK31"/>
      <w:bookmarkStart w:id="6" w:name="OLE_LINK32"/>
      <w:r w:rsidRPr="00003B1B">
        <w:rPr>
          <w:rFonts w:eastAsia="仿宋_GB2312" w:hint="eastAsia"/>
          <w:kern w:val="0"/>
          <w:sz w:val="32"/>
          <w:szCs w:val="32"/>
        </w:rPr>
        <w:t>根据各阶段成果及产品实际销售对园区地方财政的贡献</w:t>
      </w:r>
      <w:bookmarkEnd w:id="5"/>
      <w:bookmarkEnd w:id="6"/>
      <w:r w:rsidRPr="00003B1B">
        <w:rPr>
          <w:rFonts w:eastAsia="仿宋_GB2312" w:hint="eastAsia"/>
          <w:kern w:val="0"/>
          <w:sz w:val="32"/>
          <w:szCs w:val="32"/>
        </w:rPr>
        <w:t>，给予奖励：</w:t>
      </w:r>
    </w:p>
    <w:p w:rsidR="00E45FB1" w:rsidRPr="00003B1B" w:rsidRDefault="00E45FB1" w:rsidP="002E368C">
      <w:pPr>
        <w:widowControl/>
        <w:spacing w:line="560" w:lineRule="exact"/>
        <w:ind w:firstLineChars="200" w:firstLine="640"/>
        <w:rPr>
          <w:rFonts w:eastAsia="仿宋_GB2312"/>
          <w:kern w:val="0"/>
          <w:sz w:val="32"/>
          <w:szCs w:val="32"/>
        </w:rPr>
      </w:pPr>
      <w:bookmarkStart w:id="7" w:name="OLE_LINK23"/>
      <w:bookmarkStart w:id="8" w:name="OLE_LINK24"/>
      <w:bookmarkEnd w:id="1"/>
      <w:bookmarkEnd w:id="2"/>
      <w:bookmarkEnd w:id="3"/>
      <w:bookmarkEnd w:id="4"/>
      <w:r w:rsidRPr="00003B1B">
        <w:rPr>
          <w:rFonts w:eastAsia="仿宋_GB2312"/>
          <w:kern w:val="0"/>
          <w:sz w:val="32"/>
          <w:szCs w:val="32"/>
        </w:rPr>
        <w:t>1</w:t>
      </w:r>
      <w:r w:rsidRPr="00003B1B">
        <w:rPr>
          <w:rFonts w:eastAsia="仿宋_GB2312" w:hint="eastAsia"/>
          <w:kern w:val="0"/>
          <w:sz w:val="32"/>
          <w:szCs w:val="32"/>
        </w:rPr>
        <w:t>．企业完成药物临床前研究，获得一期临床试验批件给予</w:t>
      </w:r>
      <w:r w:rsidRPr="00003B1B">
        <w:rPr>
          <w:rFonts w:eastAsia="仿宋_GB2312"/>
          <w:kern w:val="0"/>
          <w:sz w:val="32"/>
          <w:szCs w:val="32"/>
        </w:rPr>
        <w:t>60</w:t>
      </w:r>
      <w:r w:rsidRPr="00003B1B">
        <w:rPr>
          <w:rFonts w:eastAsia="仿宋_GB2312" w:hint="eastAsia"/>
          <w:kern w:val="0"/>
          <w:sz w:val="32"/>
          <w:szCs w:val="32"/>
        </w:rPr>
        <w:t>万元奖励。</w:t>
      </w:r>
    </w:p>
    <w:p w:rsidR="00E45FB1" w:rsidRPr="00003B1B" w:rsidRDefault="00E45FB1" w:rsidP="002E368C">
      <w:pPr>
        <w:widowControl/>
        <w:spacing w:line="560" w:lineRule="exact"/>
        <w:ind w:firstLineChars="200" w:firstLine="640"/>
        <w:rPr>
          <w:rFonts w:eastAsia="仿宋_GB2312"/>
          <w:kern w:val="0"/>
          <w:sz w:val="32"/>
          <w:szCs w:val="32"/>
        </w:rPr>
      </w:pPr>
      <w:r w:rsidRPr="00003B1B">
        <w:rPr>
          <w:rFonts w:eastAsia="仿宋_GB2312"/>
          <w:kern w:val="0"/>
          <w:sz w:val="32"/>
          <w:szCs w:val="32"/>
        </w:rPr>
        <w:t>2</w:t>
      </w:r>
      <w:r w:rsidRPr="00003B1B">
        <w:rPr>
          <w:rFonts w:eastAsia="仿宋_GB2312" w:hint="eastAsia"/>
          <w:kern w:val="0"/>
          <w:sz w:val="32"/>
          <w:szCs w:val="32"/>
        </w:rPr>
        <w:t>．企业完成药物一、二期临床试验，根据实际试验费用，分别按实给予最高</w:t>
      </w:r>
      <w:r w:rsidRPr="00003B1B">
        <w:rPr>
          <w:rFonts w:eastAsia="仿宋_GB2312"/>
          <w:kern w:val="0"/>
          <w:sz w:val="32"/>
          <w:szCs w:val="32"/>
        </w:rPr>
        <w:t>50</w:t>
      </w:r>
      <w:r w:rsidRPr="00003B1B">
        <w:rPr>
          <w:rFonts w:eastAsia="仿宋_GB2312" w:hint="eastAsia"/>
          <w:kern w:val="0"/>
          <w:sz w:val="32"/>
          <w:szCs w:val="32"/>
        </w:rPr>
        <w:t>万元、</w:t>
      </w:r>
      <w:r w:rsidRPr="00003B1B">
        <w:rPr>
          <w:rFonts w:eastAsia="仿宋_GB2312"/>
          <w:kern w:val="0"/>
          <w:sz w:val="32"/>
          <w:szCs w:val="32"/>
        </w:rPr>
        <w:t>50</w:t>
      </w:r>
      <w:r w:rsidRPr="00003B1B">
        <w:rPr>
          <w:rFonts w:eastAsia="仿宋_GB2312" w:hint="eastAsia"/>
          <w:kern w:val="0"/>
          <w:sz w:val="32"/>
          <w:szCs w:val="32"/>
        </w:rPr>
        <w:t>万元奖励；完成三期临床并自主生产的，给予</w:t>
      </w:r>
      <w:r w:rsidRPr="00003B1B">
        <w:rPr>
          <w:rFonts w:eastAsia="仿宋_GB2312"/>
          <w:kern w:val="0"/>
          <w:sz w:val="32"/>
          <w:szCs w:val="32"/>
        </w:rPr>
        <w:t>80</w:t>
      </w:r>
      <w:r w:rsidRPr="00003B1B">
        <w:rPr>
          <w:rFonts w:eastAsia="仿宋_GB2312" w:hint="eastAsia"/>
          <w:kern w:val="0"/>
          <w:sz w:val="32"/>
          <w:szCs w:val="32"/>
        </w:rPr>
        <w:t>万元奖励。</w:t>
      </w:r>
    </w:p>
    <w:p w:rsidR="00E45FB1" w:rsidRPr="00003B1B" w:rsidRDefault="00E45FB1" w:rsidP="002E368C">
      <w:pPr>
        <w:widowControl/>
        <w:spacing w:line="560" w:lineRule="exact"/>
        <w:ind w:firstLineChars="200" w:firstLine="640"/>
        <w:rPr>
          <w:rFonts w:eastAsia="仿宋_GB2312"/>
          <w:kern w:val="0"/>
          <w:sz w:val="32"/>
          <w:szCs w:val="32"/>
        </w:rPr>
      </w:pPr>
      <w:r w:rsidRPr="00003B1B">
        <w:rPr>
          <w:rFonts w:eastAsia="仿宋_GB2312"/>
          <w:kern w:val="0"/>
          <w:sz w:val="32"/>
          <w:szCs w:val="32"/>
        </w:rPr>
        <w:t>3</w:t>
      </w:r>
      <w:r w:rsidRPr="00003B1B">
        <w:rPr>
          <w:rFonts w:eastAsia="仿宋_GB2312" w:hint="eastAsia"/>
          <w:kern w:val="0"/>
          <w:sz w:val="32"/>
          <w:szCs w:val="32"/>
        </w:rPr>
        <w:t>．企业获得新药证书及相关药品（生产）批准文号，自开始销售起三年内，分别按该产品在园区年销售收入的</w:t>
      </w:r>
      <w:r w:rsidRPr="00003B1B">
        <w:rPr>
          <w:rFonts w:eastAsia="仿宋_GB2312"/>
          <w:kern w:val="0"/>
          <w:sz w:val="32"/>
          <w:szCs w:val="32"/>
        </w:rPr>
        <w:t>3%</w:t>
      </w:r>
      <w:r w:rsidRPr="00003B1B">
        <w:rPr>
          <w:rFonts w:eastAsia="仿宋_GB2312" w:hint="eastAsia"/>
          <w:kern w:val="0"/>
          <w:sz w:val="32"/>
          <w:szCs w:val="32"/>
        </w:rPr>
        <w:t>、</w:t>
      </w:r>
      <w:r w:rsidRPr="00003B1B">
        <w:rPr>
          <w:rFonts w:eastAsia="仿宋_GB2312"/>
          <w:kern w:val="0"/>
          <w:sz w:val="32"/>
          <w:szCs w:val="32"/>
        </w:rPr>
        <w:t>2%</w:t>
      </w:r>
      <w:r w:rsidRPr="00003B1B">
        <w:rPr>
          <w:rFonts w:eastAsia="仿宋_GB2312" w:hint="eastAsia"/>
          <w:kern w:val="0"/>
          <w:sz w:val="32"/>
          <w:szCs w:val="32"/>
        </w:rPr>
        <w:t>、</w:t>
      </w:r>
      <w:r w:rsidRPr="00003B1B">
        <w:rPr>
          <w:rFonts w:eastAsia="仿宋_GB2312"/>
          <w:kern w:val="0"/>
          <w:sz w:val="32"/>
          <w:szCs w:val="32"/>
        </w:rPr>
        <w:t>1%</w:t>
      </w:r>
      <w:r w:rsidRPr="00003B1B">
        <w:rPr>
          <w:rFonts w:eastAsia="仿宋_GB2312" w:hint="eastAsia"/>
          <w:kern w:val="0"/>
          <w:sz w:val="32"/>
          <w:szCs w:val="32"/>
        </w:rPr>
        <w:t>给予奖励，三年累计给予单一企业的奖励总额最高可为</w:t>
      </w:r>
      <w:r w:rsidRPr="00003B1B">
        <w:rPr>
          <w:rFonts w:eastAsia="仿宋_GB2312"/>
          <w:kern w:val="0"/>
          <w:sz w:val="32"/>
          <w:szCs w:val="32"/>
        </w:rPr>
        <w:t>500</w:t>
      </w:r>
      <w:r w:rsidRPr="00003B1B">
        <w:rPr>
          <w:rFonts w:eastAsia="仿宋_GB2312" w:hint="eastAsia"/>
          <w:kern w:val="0"/>
          <w:sz w:val="32"/>
          <w:szCs w:val="32"/>
        </w:rPr>
        <w:t>万元。</w:t>
      </w:r>
      <w:bookmarkStart w:id="9" w:name="OLE_LINK1"/>
      <w:bookmarkStart w:id="10" w:name="OLE_LINK2"/>
    </w:p>
    <w:bookmarkEnd w:id="7"/>
    <w:bookmarkEnd w:id="8"/>
    <w:p w:rsidR="00E45FB1" w:rsidRPr="00003B1B" w:rsidRDefault="00E45FB1" w:rsidP="002E368C">
      <w:pPr>
        <w:widowControl/>
        <w:spacing w:line="560" w:lineRule="exact"/>
        <w:ind w:firstLineChars="196" w:firstLine="627"/>
        <w:rPr>
          <w:rFonts w:eastAsia="仿宋_GB2312"/>
          <w:kern w:val="0"/>
          <w:sz w:val="32"/>
          <w:szCs w:val="32"/>
        </w:rPr>
      </w:pPr>
      <w:r w:rsidRPr="00003B1B">
        <w:rPr>
          <w:rFonts w:eastAsia="仿宋_GB2312" w:hint="eastAsia"/>
          <w:kern w:val="0"/>
          <w:sz w:val="32"/>
          <w:szCs w:val="32"/>
        </w:rPr>
        <w:t>第四条</w:t>
      </w:r>
      <w:r w:rsidRPr="00003B1B">
        <w:rPr>
          <w:rFonts w:eastAsia="仿宋_GB2312"/>
          <w:kern w:val="0"/>
          <w:sz w:val="32"/>
          <w:szCs w:val="32"/>
        </w:rPr>
        <w:t xml:space="preserve">  </w:t>
      </w:r>
      <w:r w:rsidRPr="00003B1B">
        <w:rPr>
          <w:rFonts w:eastAsia="仿宋_GB2312" w:hint="eastAsia"/>
          <w:kern w:val="0"/>
          <w:sz w:val="32"/>
          <w:szCs w:val="32"/>
        </w:rPr>
        <w:t>鼓励仿制药研发并在园区实现产业化。对于化学药品三类，生物制品二至十四类</w:t>
      </w:r>
      <w:r w:rsidRPr="00003B1B">
        <w:rPr>
          <w:rFonts w:eastAsia="仿宋_GB2312"/>
          <w:kern w:val="0"/>
          <w:sz w:val="32"/>
          <w:szCs w:val="32"/>
        </w:rPr>
        <w:t>(</w:t>
      </w:r>
      <w:r w:rsidRPr="00003B1B">
        <w:rPr>
          <w:rFonts w:eastAsia="仿宋_GB2312" w:hint="eastAsia"/>
          <w:kern w:val="0"/>
          <w:sz w:val="32"/>
          <w:szCs w:val="32"/>
        </w:rPr>
        <w:t>治疗与预防用），经企业研发、申报并获得相关药品（生产）批准文号的，自开始销售起三年内，分别按该产品在园区年销售收入的</w:t>
      </w:r>
      <w:r w:rsidRPr="00003B1B">
        <w:rPr>
          <w:rFonts w:eastAsia="仿宋_GB2312"/>
          <w:kern w:val="0"/>
          <w:sz w:val="32"/>
          <w:szCs w:val="32"/>
        </w:rPr>
        <w:t>3%</w:t>
      </w:r>
      <w:r w:rsidRPr="00003B1B">
        <w:rPr>
          <w:rFonts w:eastAsia="仿宋_GB2312" w:hint="eastAsia"/>
          <w:kern w:val="0"/>
          <w:sz w:val="32"/>
          <w:szCs w:val="32"/>
        </w:rPr>
        <w:t>、</w:t>
      </w:r>
      <w:r w:rsidRPr="00003B1B">
        <w:rPr>
          <w:rFonts w:eastAsia="仿宋_GB2312"/>
          <w:kern w:val="0"/>
          <w:sz w:val="32"/>
          <w:szCs w:val="32"/>
        </w:rPr>
        <w:t>2%</w:t>
      </w:r>
      <w:r w:rsidRPr="00003B1B">
        <w:rPr>
          <w:rFonts w:eastAsia="仿宋_GB2312" w:hint="eastAsia"/>
          <w:kern w:val="0"/>
          <w:sz w:val="32"/>
          <w:szCs w:val="32"/>
        </w:rPr>
        <w:t>、</w:t>
      </w:r>
      <w:r w:rsidRPr="00003B1B">
        <w:rPr>
          <w:rFonts w:eastAsia="仿宋_GB2312"/>
          <w:kern w:val="0"/>
          <w:sz w:val="32"/>
          <w:szCs w:val="32"/>
        </w:rPr>
        <w:t>1%</w:t>
      </w:r>
      <w:r w:rsidRPr="00003B1B">
        <w:rPr>
          <w:rFonts w:eastAsia="仿宋_GB2312" w:hint="eastAsia"/>
          <w:kern w:val="0"/>
          <w:sz w:val="32"/>
          <w:szCs w:val="32"/>
        </w:rPr>
        <w:t>给予奖励，三年累计给予单一企业的奖励总额最高可为</w:t>
      </w:r>
      <w:r w:rsidRPr="00003B1B">
        <w:rPr>
          <w:rFonts w:eastAsia="仿宋_GB2312"/>
          <w:kern w:val="0"/>
          <w:sz w:val="32"/>
          <w:szCs w:val="32"/>
        </w:rPr>
        <w:t>500</w:t>
      </w:r>
      <w:r w:rsidRPr="00003B1B">
        <w:rPr>
          <w:rFonts w:eastAsia="仿宋_GB2312" w:hint="eastAsia"/>
          <w:kern w:val="0"/>
          <w:sz w:val="32"/>
          <w:szCs w:val="32"/>
        </w:rPr>
        <w:t>万元。</w:t>
      </w:r>
    </w:p>
    <w:bookmarkEnd w:id="9"/>
    <w:bookmarkEnd w:id="10"/>
    <w:p w:rsidR="00E45FB1" w:rsidRPr="00003B1B" w:rsidRDefault="00E45FB1" w:rsidP="002E368C">
      <w:pPr>
        <w:widowControl/>
        <w:tabs>
          <w:tab w:val="left" w:pos="8505"/>
        </w:tabs>
        <w:spacing w:line="560" w:lineRule="exact"/>
        <w:ind w:firstLineChars="196" w:firstLine="627"/>
        <w:rPr>
          <w:rFonts w:eastAsia="仿宋_GB2312"/>
          <w:color w:val="000000"/>
          <w:kern w:val="0"/>
          <w:sz w:val="32"/>
          <w:szCs w:val="32"/>
        </w:rPr>
      </w:pPr>
      <w:r w:rsidRPr="00003B1B">
        <w:rPr>
          <w:rFonts w:eastAsia="仿宋_GB2312" w:hint="eastAsia"/>
          <w:color w:val="000000"/>
          <w:kern w:val="0"/>
          <w:sz w:val="32"/>
          <w:szCs w:val="32"/>
        </w:rPr>
        <w:t>第五条</w:t>
      </w:r>
      <w:r w:rsidRPr="00003B1B">
        <w:rPr>
          <w:rFonts w:eastAsia="仿宋_GB2312"/>
          <w:color w:val="000000"/>
          <w:kern w:val="0"/>
          <w:sz w:val="32"/>
          <w:szCs w:val="32"/>
        </w:rPr>
        <w:t xml:space="preserve">  </w:t>
      </w:r>
      <w:r w:rsidRPr="00003B1B">
        <w:rPr>
          <w:rFonts w:eastAsia="仿宋_GB2312" w:hint="eastAsia"/>
          <w:color w:val="000000"/>
          <w:kern w:val="0"/>
          <w:sz w:val="32"/>
          <w:szCs w:val="32"/>
        </w:rPr>
        <w:t>鼓励高端医疗器械产品研发并在园区实现产业化</w:t>
      </w:r>
      <w:bookmarkStart w:id="11" w:name="OLE_LINK33"/>
      <w:bookmarkStart w:id="12" w:name="OLE_LINK34"/>
      <w:bookmarkStart w:id="13" w:name="OLE_LINK8"/>
      <w:bookmarkStart w:id="14" w:name="OLE_LINK12"/>
      <w:r w:rsidRPr="00003B1B">
        <w:rPr>
          <w:rFonts w:eastAsia="仿宋_GB2312" w:hint="eastAsia"/>
          <w:color w:val="000000"/>
          <w:kern w:val="0"/>
          <w:sz w:val="32"/>
          <w:szCs w:val="32"/>
        </w:rPr>
        <w:t>。对于三类医疗器械产品，根据各阶段成果及产品实际销售对园区地方财政的贡献，</w:t>
      </w:r>
      <w:bookmarkEnd w:id="11"/>
      <w:bookmarkEnd w:id="12"/>
      <w:r w:rsidRPr="00003B1B">
        <w:rPr>
          <w:rFonts w:eastAsia="仿宋_GB2312" w:hint="eastAsia"/>
          <w:color w:val="000000"/>
          <w:kern w:val="0"/>
          <w:sz w:val="32"/>
          <w:szCs w:val="32"/>
        </w:rPr>
        <w:t>给予</w:t>
      </w:r>
      <w:bookmarkEnd w:id="13"/>
      <w:bookmarkEnd w:id="14"/>
      <w:r w:rsidRPr="00003B1B">
        <w:rPr>
          <w:rFonts w:eastAsia="仿宋_GB2312" w:hint="eastAsia"/>
          <w:color w:val="000000"/>
          <w:kern w:val="0"/>
          <w:sz w:val="32"/>
          <w:szCs w:val="32"/>
        </w:rPr>
        <w:t>奖励：</w:t>
      </w:r>
    </w:p>
    <w:p w:rsidR="00E45FB1" w:rsidRPr="00003B1B" w:rsidRDefault="00E45FB1" w:rsidP="002E368C">
      <w:pPr>
        <w:widowControl/>
        <w:spacing w:line="560" w:lineRule="exact"/>
        <w:ind w:firstLineChars="200" w:firstLine="640"/>
        <w:rPr>
          <w:rFonts w:eastAsia="仿宋_GB2312"/>
          <w:color w:val="000000"/>
          <w:kern w:val="0"/>
          <w:sz w:val="32"/>
          <w:szCs w:val="32"/>
        </w:rPr>
      </w:pPr>
      <w:r w:rsidRPr="00003B1B">
        <w:rPr>
          <w:rFonts w:eastAsia="仿宋_GB2312"/>
          <w:color w:val="000000"/>
          <w:kern w:val="0"/>
          <w:sz w:val="32"/>
          <w:szCs w:val="32"/>
        </w:rPr>
        <w:t>1</w:t>
      </w:r>
      <w:r w:rsidRPr="00003B1B">
        <w:rPr>
          <w:rFonts w:eastAsia="仿宋_GB2312" w:hint="eastAsia"/>
          <w:color w:val="000000"/>
          <w:kern w:val="0"/>
          <w:sz w:val="32"/>
          <w:szCs w:val="32"/>
        </w:rPr>
        <w:t>．对三类医疗器械中植入式医疗器械完成临床试验的</w:t>
      </w:r>
      <w:r w:rsidRPr="00003B1B">
        <w:rPr>
          <w:rFonts w:eastAsia="仿宋_GB2312"/>
          <w:color w:val="000000"/>
          <w:kern w:val="0"/>
          <w:sz w:val="32"/>
          <w:szCs w:val="32"/>
        </w:rPr>
        <w:t>,</w:t>
      </w:r>
      <w:r w:rsidRPr="00003B1B">
        <w:rPr>
          <w:rFonts w:eastAsia="仿宋_GB2312" w:hint="eastAsia"/>
          <w:color w:val="000000"/>
          <w:kern w:val="0"/>
          <w:sz w:val="32"/>
          <w:szCs w:val="32"/>
        </w:rPr>
        <w:t>根据企业实际试验费用按实给予最高</w:t>
      </w:r>
      <w:r w:rsidRPr="00003B1B">
        <w:rPr>
          <w:rFonts w:eastAsia="仿宋_GB2312"/>
          <w:color w:val="000000"/>
          <w:kern w:val="0"/>
          <w:sz w:val="32"/>
          <w:szCs w:val="32"/>
        </w:rPr>
        <w:t>60</w:t>
      </w:r>
      <w:r w:rsidRPr="00003B1B">
        <w:rPr>
          <w:rFonts w:eastAsia="仿宋_GB2312" w:hint="eastAsia"/>
          <w:color w:val="000000"/>
          <w:kern w:val="0"/>
          <w:sz w:val="32"/>
          <w:szCs w:val="32"/>
        </w:rPr>
        <w:t>万元奖励；对于植入式医疗器械以外的三类医疗器械，根据企业实际试验费用按实给予最高</w:t>
      </w:r>
      <w:r w:rsidRPr="00003B1B">
        <w:rPr>
          <w:rFonts w:eastAsia="仿宋_GB2312"/>
          <w:color w:val="000000"/>
          <w:kern w:val="0"/>
          <w:sz w:val="32"/>
          <w:szCs w:val="32"/>
        </w:rPr>
        <w:t>50</w:t>
      </w:r>
      <w:r w:rsidRPr="00003B1B">
        <w:rPr>
          <w:rFonts w:eastAsia="仿宋_GB2312" w:hint="eastAsia"/>
          <w:color w:val="000000"/>
          <w:kern w:val="0"/>
          <w:sz w:val="32"/>
          <w:szCs w:val="32"/>
        </w:rPr>
        <w:t>万元奖励。</w:t>
      </w:r>
    </w:p>
    <w:p w:rsidR="00E45FB1" w:rsidRPr="00003B1B" w:rsidRDefault="00E45FB1" w:rsidP="002E368C">
      <w:pPr>
        <w:widowControl/>
        <w:spacing w:line="560" w:lineRule="exact"/>
        <w:ind w:firstLineChars="200" w:firstLine="640"/>
        <w:rPr>
          <w:rFonts w:eastAsia="仿宋_GB2312"/>
          <w:color w:val="000000"/>
          <w:kern w:val="0"/>
          <w:sz w:val="32"/>
          <w:szCs w:val="32"/>
        </w:rPr>
      </w:pPr>
      <w:bookmarkStart w:id="15" w:name="OLE_LINK7"/>
      <w:bookmarkStart w:id="16" w:name="OLE_LINK9"/>
      <w:bookmarkStart w:id="17" w:name="OLE_LINK10"/>
      <w:bookmarkStart w:id="18" w:name="OLE_LINK11"/>
      <w:bookmarkStart w:id="19" w:name="OLE_LINK13"/>
      <w:bookmarkStart w:id="20" w:name="OLE_LINK14"/>
      <w:r w:rsidRPr="00003B1B">
        <w:rPr>
          <w:rFonts w:eastAsia="仿宋_GB2312"/>
          <w:color w:val="000000"/>
          <w:kern w:val="0"/>
          <w:sz w:val="32"/>
          <w:szCs w:val="32"/>
        </w:rPr>
        <w:t>2</w:t>
      </w:r>
      <w:r w:rsidRPr="00003B1B">
        <w:rPr>
          <w:rFonts w:eastAsia="仿宋_GB2312" w:hint="eastAsia"/>
          <w:color w:val="000000"/>
          <w:kern w:val="0"/>
          <w:sz w:val="32"/>
          <w:szCs w:val="32"/>
        </w:rPr>
        <w:t>．</w:t>
      </w:r>
      <w:bookmarkEnd w:id="15"/>
      <w:bookmarkEnd w:id="16"/>
      <w:bookmarkEnd w:id="17"/>
      <w:bookmarkEnd w:id="18"/>
      <w:bookmarkEnd w:id="19"/>
      <w:bookmarkEnd w:id="20"/>
      <w:r w:rsidRPr="00003B1B">
        <w:rPr>
          <w:rFonts w:eastAsia="仿宋_GB2312" w:hint="eastAsia"/>
          <w:color w:val="000000"/>
          <w:kern w:val="0"/>
          <w:sz w:val="32"/>
          <w:szCs w:val="32"/>
        </w:rPr>
        <w:t>企业经研发、申报并获得三类医疗器械产品注册证书并实现销售的，自开始销售起三年内，分别按该产品在园区年销售收入的</w:t>
      </w:r>
      <w:r w:rsidRPr="00003B1B">
        <w:rPr>
          <w:rFonts w:eastAsia="仿宋_GB2312"/>
          <w:color w:val="000000"/>
          <w:kern w:val="0"/>
          <w:sz w:val="32"/>
          <w:szCs w:val="32"/>
        </w:rPr>
        <w:t>3%</w:t>
      </w:r>
      <w:r w:rsidRPr="00003B1B">
        <w:rPr>
          <w:rFonts w:eastAsia="仿宋_GB2312" w:hint="eastAsia"/>
          <w:color w:val="000000"/>
          <w:kern w:val="0"/>
          <w:sz w:val="32"/>
          <w:szCs w:val="32"/>
        </w:rPr>
        <w:t>、</w:t>
      </w:r>
      <w:r w:rsidRPr="00003B1B">
        <w:rPr>
          <w:rFonts w:eastAsia="仿宋_GB2312"/>
          <w:color w:val="000000"/>
          <w:kern w:val="0"/>
          <w:sz w:val="32"/>
          <w:szCs w:val="32"/>
        </w:rPr>
        <w:t>2%</w:t>
      </w:r>
      <w:r w:rsidRPr="00003B1B">
        <w:rPr>
          <w:rFonts w:eastAsia="仿宋_GB2312" w:hint="eastAsia"/>
          <w:color w:val="000000"/>
          <w:kern w:val="0"/>
          <w:sz w:val="32"/>
          <w:szCs w:val="32"/>
        </w:rPr>
        <w:t>、</w:t>
      </w:r>
      <w:r w:rsidRPr="00003B1B">
        <w:rPr>
          <w:rFonts w:eastAsia="仿宋_GB2312"/>
          <w:color w:val="000000"/>
          <w:kern w:val="0"/>
          <w:sz w:val="32"/>
          <w:szCs w:val="32"/>
        </w:rPr>
        <w:t>1%</w:t>
      </w:r>
      <w:r w:rsidRPr="00003B1B">
        <w:rPr>
          <w:rFonts w:eastAsia="仿宋_GB2312" w:hint="eastAsia"/>
          <w:color w:val="000000"/>
          <w:kern w:val="0"/>
          <w:sz w:val="32"/>
          <w:szCs w:val="32"/>
        </w:rPr>
        <w:t>给予奖励，三年累计给予单一企业的奖励总额最高可为</w:t>
      </w:r>
      <w:r w:rsidRPr="00003B1B">
        <w:rPr>
          <w:rFonts w:eastAsia="仿宋_GB2312"/>
          <w:color w:val="000000"/>
          <w:kern w:val="0"/>
          <w:sz w:val="32"/>
          <w:szCs w:val="32"/>
        </w:rPr>
        <w:t>300</w:t>
      </w:r>
      <w:r w:rsidRPr="00003B1B">
        <w:rPr>
          <w:rFonts w:eastAsia="仿宋_GB2312" w:hint="eastAsia"/>
          <w:color w:val="000000"/>
          <w:kern w:val="0"/>
          <w:sz w:val="32"/>
          <w:szCs w:val="32"/>
        </w:rPr>
        <w:t>万元。</w:t>
      </w:r>
    </w:p>
    <w:p w:rsidR="00E45FB1" w:rsidRPr="00003B1B" w:rsidRDefault="00E45FB1" w:rsidP="002E368C">
      <w:pPr>
        <w:widowControl/>
        <w:spacing w:line="560" w:lineRule="exact"/>
        <w:ind w:firstLineChars="200" w:firstLine="640"/>
        <w:rPr>
          <w:rFonts w:eastAsia="仿宋_GB2312"/>
          <w:color w:val="000000"/>
          <w:kern w:val="0"/>
          <w:sz w:val="32"/>
          <w:szCs w:val="32"/>
        </w:rPr>
      </w:pPr>
      <w:r w:rsidRPr="00003B1B">
        <w:rPr>
          <w:rFonts w:eastAsia="仿宋_GB2312"/>
          <w:color w:val="000000"/>
          <w:kern w:val="0"/>
          <w:sz w:val="32"/>
          <w:szCs w:val="32"/>
        </w:rPr>
        <w:t>3</w:t>
      </w:r>
      <w:r w:rsidRPr="00003B1B">
        <w:rPr>
          <w:rFonts w:eastAsia="仿宋_GB2312" w:hint="eastAsia"/>
          <w:color w:val="000000"/>
          <w:kern w:val="0"/>
          <w:sz w:val="32"/>
          <w:szCs w:val="32"/>
        </w:rPr>
        <w:t>．经企业研发、申报并获得三类医疗器械产品生产许可证的，给予</w:t>
      </w:r>
      <w:r w:rsidRPr="00003B1B">
        <w:rPr>
          <w:rFonts w:eastAsia="仿宋_GB2312"/>
          <w:color w:val="000000"/>
          <w:kern w:val="0"/>
          <w:sz w:val="32"/>
          <w:szCs w:val="32"/>
        </w:rPr>
        <w:t>60</w:t>
      </w:r>
      <w:r w:rsidRPr="00003B1B">
        <w:rPr>
          <w:rFonts w:eastAsia="仿宋_GB2312" w:hint="eastAsia"/>
          <w:color w:val="000000"/>
          <w:kern w:val="0"/>
          <w:sz w:val="32"/>
          <w:szCs w:val="32"/>
        </w:rPr>
        <w:t>万元奖励。</w:t>
      </w:r>
    </w:p>
    <w:p w:rsidR="00E45FB1" w:rsidRPr="00003B1B" w:rsidRDefault="00E45FB1" w:rsidP="002E368C">
      <w:pPr>
        <w:widowControl/>
        <w:spacing w:line="560" w:lineRule="exact"/>
        <w:ind w:firstLineChars="196" w:firstLine="627"/>
        <w:rPr>
          <w:rFonts w:eastAsia="仿宋_GB2312"/>
          <w:color w:val="000000"/>
          <w:kern w:val="0"/>
          <w:sz w:val="32"/>
          <w:szCs w:val="32"/>
        </w:rPr>
      </w:pPr>
      <w:r w:rsidRPr="00003B1B">
        <w:rPr>
          <w:rFonts w:eastAsia="仿宋_GB2312" w:hint="eastAsia"/>
          <w:color w:val="000000"/>
          <w:kern w:val="0"/>
          <w:sz w:val="32"/>
          <w:szCs w:val="32"/>
        </w:rPr>
        <w:t>第六条</w:t>
      </w:r>
      <w:r w:rsidRPr="00003B1B">
        <w:rPr>
          <w:rFonts w:eastAsia="仿宋_GB2312"/>
          <w:color w:val="000000"/>
          <w:kern w:val="0"/>
          <w:sz w:val="32"/>
          <w:szCs w:val="32"/>
        </w:rPr>
        <w:t xml:space="preserve">  </w:t>
      </w:r>
      <w:r w:rsidRPr="00003B1B">
        <w:rPr>
          <w:rFonts w:eastAsia="仿宋_GB2312" w:hint="eastAsia"/>
          <w:color w:val="000000"/>
          <w:kern w:val="0"/>
          <w:sz w:val="32"/>
          <w:szCs w:val="32"/>
        </w:rPr>
        <w:t>对于二类医疗器械产品，根据各阶段成果及产品实际销售对园区地方财政的贡献，给予奖励。企业经研发、申报并获得相应产品注册证或生产许可证的，自开始销售起三年内，分别按该产品在园区年销售收入的</w:t>
      </w:r>
      <w:r w:rsidRPr="00003B1B">
        <w:rPr>
          <w:rFonts w:eastAsia="仿宋_GB2312"/>
          <w:color w:val="000000"/>
          <w:kern w:val="0"/>
          <w:sz w:val="32"/>
          <w:szCs w:val="32"/>
        </w:rPr>
        <w:t>3%</w:t>
      </w:r>
      <w:r w:rsidRPr="00003B1B">
        <w:rPr>
          <w:rFonts w:eastAsia="仿宋_GB2312" w:hint="eastAsia"/>
          <w:color w:val="000000"/>
          <w:kern w:val="0"/>
          <w:sz w:val="32"/>
          <w:szCs w:val="32"/>
        </w:rPr>
        <w:t>、</w:t>
      </w:r>
      <w:r w:rsidRPr="00003B1B">
        <w:rPr>
          <w:rFonts w:eastAsia="仿宋_GB2312"/>
          <w:color w:val="000000"/>
          <w:kern w:val="0"/>
          <w:sz w:val="32"/>
          <w:szCs w:val="32"/>
        </w:rPr>
        <w:t>2%</w:t>
      </w:r>
      <w:r w:rsidRPr="00003B1B">
        <w:rPr>
          <w:rFonts w:eastAsia="仿宋_GB2312" w:hint="eastAsia"/>
          <w:color w:val="000000"/>
          <w:kern w:val="0"/>
          <w:sz w:val="32"/>
          <w:szCs w:val="32"/>
        </w:rPr>
        <w:t>、</w:t>
      </w:r>
      <w:r w:rsidRPr="00003B1B">
        <w:rPr>
          <w:rFonts w:eastAsia="仿宋_GB2312"/>
          <w:color w:val="000000"/>
          <w:kern w:val="0"/>
          <w:sz w:val="32"/>
          <w:szCs w:val="32"/>
        </w:rPr>
        <w:t>1%</w:t>
      </w:r>
      <w:r w:rsidRPr="00003B1B">
        <w:rPr>
          <w:rFonts w:eastAsia="仿宋_GB2312" w:hint="eastAsia"/>
          <w:color w:val="000000"/>
          <w:kern w:val="0"/>
          <w:sz w:val="32"/>
          <w:szCs w:val="32"/>
        </w:rPr>
        <w:t>给予奖励，三年累计给予单一企业的奖励总额最高可为</w:t>
      </w:r>
      <w:r w:rsidRPr="00003B1B">
        <w:rPr>
          <w:rFonts w:eastAsia="仿宋_GB2312"/>
          <w:color w:val="000000"/>
          <w:kern w:val="0"/>
          <w:sz w:val="32"/>
          <w:szCs w:val="32"/>
        </w:rPr>
        <w:t>150</w:t>
      </w:r>
      <w:r w:rsidRPr="00003B1B">
        <w:rPr>
          <w:rFonts w:eastAsia="仿宋_GB2312" w:hint="eastAsia"/>
          <w:color w:val="000000"/>
          <w:kern w:val="0"/>
          <w:sz w:val="32"/>
          <w:szCs w:val="32"/>
        </w:rPr>
        <w:t>万元。</w:t>
      </w:r>
    </w:p>
    <w:p w:rsidR="00E45FB1" w:rsidRPr="00003B1B" w:rsidRDefault="00E45FB1" w:rsidP="002E368C">
      <w:pPr>
        <w:widowControl/>
        <w:spacing w:line="560" w:lineRule="exact"/>
        <w:ind w:firstLineChars="196" w:firstLine="627"/>
        <w:rPr>
          <w:rFonts w:eastAsia="仿宋_GB2312"/>
          <w:kern w:val="0"/>
          <w:sz w:val="32"/>
          <w:szCs w:val="32"/>
        </w:rPr>
      </w:pPr>
      <w:r w:rsidRPr="00003B1B">
        <w:rPr>
          <w:rFonts w:eastAsia="仿宋_GB2312" w:hint="eastAsia"/>
          <w:kern w:val="0"/>
          <w:sz w:val="32"/>
          <w:szCs w:val="32"/>
        </w:rPr>
        <w:t>第七条</w:t>
      </w:r>
      <w:r w:rsidRPr="00003B1B">
        <w:rPr>
          <w:rFonts w:eastAsia="仿宋_GB2312"/>
          <w:kern w:val="0"/>
          <w:sz w:val="32"/>
          <w:szCs w:val="32"/>
        </w:rPr>
        <w:t xml:space="preserve">  </w:t>
      </w:r>
      <w:r w:rsidRPr="00003B1B">
        <w:rPr>
          <w:rFonts w:eastAsia="仿宋_GB2312" w:hint="eastAsia"/>
          <w:kern w:val="0"/>
          <w:sz w:val="32"/>
          <w:szCs w:val="32"/>
        </w:rPr>
        <w:t>鼓励企业积极申请国际国内认证。</w:t>
      </w:r>
      <w:r w:rsidRPr="00003B1B">
        <w:rPr>
          <w:rFonts w:eastAsia="仿宋_GB2312"/>
          <w:kern w:val="0"/>
          <w:sz w:val="32"/>
          <w:szCs w:val="32"/>
        </w:rPr>
        <w:t xml:space="preserve"> </w:t>
      </w:r>
    </w:p>
    <w:p w:rsidR="00E45FB1" w:rsidRPr="00003B1B" w:rsidRDefault="00E45FB1" w:rsidP="002E368C">
      <w:pPr>
        <w:widowControl/>
        <w:spacing w:line="560" w:lineRule="exact"/>
        <w:ind w:firstLineChars="200" w:firstLine="640"/>
        <w:rPr>
          <w:rFonts w:eastAsia="仿宋_GB2312"/>
          <w:kern w:val="0"/>
          <w:sz w:val="32"/>
          <w:szCs w:val="32"/>
        </w:rPr>
      </w:pPr>
      <w:r w:rsidRPr="00003B1B">
        <w:rPr>
          <w:rFonts w:eastAsia="仿宋_GB2312"/>
          <w:kern w:val="0"/>
          <w:sz w:val="32"/>
          <w:szCs w:val="32"/>
        </w:rPr>
        <w:t>1</w:t>
      </w:r>
      <w:r w:rsidRPr="00003B1B">
        <w:rPr>
          <w:rFonts w:eastAsia="仿宋_GB2312" w:hint="eastAsia"/>
          <w:kern w:val="0"/>
          <w:sz w:val="32"/>
          <w:szCs w:val="32"/>
        </w:rPr>
        <w:t>．对于企业研发的新药，获得美国食品药品监督管理局（</w:t>
      </w:r>
      <w:r w:rsidRPr="00003B1B">
        <w:rPr>
          <w:rFonts w:eastAsia="仿宋_GB2312"/>
          <w:kern w:val="0"/>
          <w:sz w:val="32"/>
          <w:szCs w:val="32"/>
        </w:rPr>
        <w:t>FDA</w:t>
      </w:r>
      <w:r w:rsidRPr="00003B1B">
        <w:rPr>
          <w:rFonts w:eastAsia="仿宋_GB2312" w:hint="eastAsia"/>
          <w:kern w:val="0"/>
          <w:sz w:val="32"/>
          <w:szCs w:val="32"/>
        </w:rPr>
        <w:t>）注册、欧盟药品管理局（</w:t>
      </w:r>
      <w:r w:rsidRPr="00003B1B">
        <w:rPr>
          <w:rFonts w:eastAsia="仿宋_GB2312"/>
          <w:kern w:val="0"/>
          <w:sz w:val="32"/>
          <w:szCs w:val="32"/>
        </w:rPr>
        <w:t>EMA</w:t>
      </w:r>
      <w:r w:rsidRPr="00003B1B">
        <w:rPr>
          <w:rFonts w:eastAsia="仿宋_GB2312" w:hint="eastAsia"/>
          <w:kern w:val="0"/>
          <w:sz w:val="32"/>
          <w:szCs w:val="32"/>
        </w:rPr>
        <w:t>）或欧盟质量指导委员会（</w:t>
      </w:r>
      <w:r w:rsidRPr="00003B1B">
        <w:rPr>
          <w:rFonts w:eastAsia="仿宋_GB2312"/>
          <w:kern w:val="0"/>
          <w:sz w:val="32"/>
          <w:szCs w:val="32"/>
        </w:rPr>
        <w:t>EDQM</w:t>
      </w:r>
      <w:r w:rsidRPr="00003B1B">
        <w:rPr>
          <w:rFonts w:eastAsia="仿宋_GB2312" w:hint="eastAsia"/>
          <w:kern w:val="0"/>
          <w:sz w:val="32"/>
          <w:szCs w:val="32"/>
        </w:rPr>
        <w:t>）注册，并在园区实现产业化的，按实际发生金额，给予一次性最高不超过</w:t>
      </w:r>
      <w:r w:rsidRPr="00003B1B">
        <w:rPr>
          <w:rFonts w:eastAsia="仿宋_GB2312"/>
          <w:kern w:val="0"/>
          <w:sz w:val="32"/>
          <w:szCs w:val="32"/>
        </w:rPr>
        <w:t>100</w:t>
      </w:r>
      <w:r w:rsidRPr="00003B1B">
        <w:rPr>
          <w:rFonts w:eastAsia="仿宋_GB2312" w:hint="eastAsia"/>
          <w:kern w:val="0"/>
          <w:sz w:val="32"/>
          <w:szCs w:val="32"/>
        </w:rPr>
        <w:t>万元的奖励。</w:t>
      </w:r>
    </w:p>
    <w:p w:rsidR="00E45FB1" w:rsidRPr="00003B1B" w:rsidRDefault="00E45FB1" w:rsidP="002E368C">
      <w:pPr>
        <w:widowControl/>
        <w:spacing w:line="560" w:lineRule="exact"/>
        <w:ind w:firstLineChars="200" w:firstLine="640"/>
        <w:rPr>
          <w:rFonts w:eastAsia="仿宋_GB2312"/>
          <w:kern w:val="0"/>
          <w:sz w:val="32"/>
          <w:szCs w:val="32"/>
        </w:rPr>
      </w:pPr>
      <w:r w:rsidRPr="00003B1B">
        <w:rPr>
          <w:rFonts w:eastAsia="仿宋_GB2312"/>
          <w:kern w:val="0"/>
          <w:sz w:val="32"/>
          <w:szCs w:val="32"/>
        </w:rPr>
        <w:t>2</w:t>
      </w:r>
      <w:r w:rsidRPr="00003B1B">
        <w:rPr>
          <w:rFonts w:eastAsia="仿宋_GB2312" w:hint="eastAsia"/>
          <w:kern w:val="0"/>
          <w:sz w:val="32"/>
          <w:szCs w:val="32"/>
        </w:rPr>
        <w:t>．对于企业研发的三类、二类医疗器械，获得美国国家药品和食品管理局（</w:t>
      </w:r>
      <w:r w:rsidRPr="00003B1B">
        <w:rPr>
          <w:rFonts w:eastAsia="仿宋_GB2312"/>
          <w:kern w:val="0"/>
          <w:sz w:val="32"/>
          <w:szCs w:val="32"/>
        </w:rPr>
        <w:t>FDA</w:t>
      </w:r>
      <w:r w:rsidRPr="00003B1B">
        <w:rPr>
          <w:rFonts w:eastAsia="仿宋_GB2312" w:hint="eastAsia"/>
          <w:kern w:val="0"/>
          <w:sz w:val="32"/>
          <w:szCs w:val="32"/>
        </w:rPr>
        <w:t>）</w:t>
      </w:r>
      <w:r w:rsidRPr="00003B1B">
        <w:rPr>
          <w:rFonts w:eastAsia="仿宋_GB2312"/>
          <w:kern w:val="0"/>
          <w:sz w:val="32"/>
          <w:szCs w:val="32"/>
        </w:rPr>
        <w:t xml:space="preserve"> </w:t>
      </w:r>
      <w:r w:rsidRPr="00003B1B">
        <w:rPr>
          <w:rFonts w:eastAsia="仿宋_GB2312" w:hint="eastAsia"/>
          <w:kern w:val="0"/>
          <w:sz w:val="32"/>
          <w:szCs w:val="32"/>
        </w:rPr>
        <w:t>和欧盟欧洲统一（</w:t>
      </w:r>
      <w:r w:rsidRPr="00003B1B">
        <w:rPr>
          <w:rFonts w:eastAsia="仿宋_GB2312"/>
          <w:kern w:val="0"/>
          <w:sz w:val="32"/>
          <w:szCs w:val="32"/>
        </w:rPr>
        <w:t>CE</w:t>
      </w:r>
      <w:r w:rsidRPr="00003B1B">
        <w:rPr>
          <w:rFonts w:eastAsia="仿宋_GB2312" w:hint="eastAsia"/>
          <w:kern w:val="0"/>
          <w:sz w:val="32"/>
          <w:szCs w:val="32"/>
        </w:rPr>
        <w:t>）等国际市场准入认证的，按实际发生金额，给予一次性最高不超过</w:t>
      </w:r>
      <w:r w:rsidRPr="00003B1B">
        <w:rPr>
          <w:rFonts w:eastAsia="仿宋_GB2312"/>
          <w:kern w:val="0"/>
          <w:sz w:val="32"/>
          <w:szCs w:val="32"/>
        </w:rPr>
        <w:t xml:space="preserve">50 </w:t>
      </w:r>
      <w:r w:rsidRPr="00003B1B">
        <w:rPr>
          <w:rFonts w:eastAsia="仿宋_GB2312" w:hint="eastAsia"/>
          <w:kern w:val="0"/>
          <w:sz w:val="32"/>
          <w:szCs w:val="32"/>
        </w:rPr>
        <w:t>万元的奖励</w:t>
      </w:r>
      <w:r w:rsidRPr="00003B1B">
        <w:rPr>
          <w:rFonts w:eastAsia="仿宋_GB2312"/>
          <w:kern w:val="0"/>
          <w:sz w:val="32"/>
          <w:szCs w:val="32"/>
        </w:rPr>
        <w:t xml:space="preserve"> </w:t>
      </w:r>
      <w:r w:rsidRPr="00003B1B">
        <w:rPr>
          <w:rFonts w:eastAsia="仿宋_GB2312" w:hint="eastAsia"/>
          <w:kern w:val="0"/>
          <w:sz w:val="32"/>
          <w:szCs w:val="32"/>
        </w:rPr>
        <w:t>。</w:t>
      </w:r>
    </w:p>
    <w:p w:rsidR="00E45FB1" w:rsidRPr="00003B1B" w:rsidRDefault="00E45FB1" w:rsidP="002E368C">
      <w:pPr>
        <w:widowControl/>
        <w:spacing w:line="560" w:lineRule="exact"/>
        <w:ind w:firstLineChars="200" w:firstLine="640"/>
        <w:rPr>
          <w:rFonts w:eastAsia="仿宋_GB2312"/>
          <w:kern w:val="0"/>
          <w:sz w:val="32"/>
          <w:szCs w:val="32"/>
        </w:rPr>
      </w:pPr>
      <w:r w:rsidRPr="00003B1B">
        <w:rPr>
          <w:rFonts w:eastAsia="仿宋_GB2312"/>
          <w:kern w:val="0"/>
          <w:sz w:val="32"/>
          <w:szCs w:val="32"/>
        </w:rPr>
        <w:t>3</w:t>
      </w:r>
      <w:r w:rsidRPr="00003B1B">
        <w:rPr>
          <w:rFonts w:eastAsia="仿宋_GB2312" w:hint="eastAsia"/>
          <w:kern w:val="0"/>
          <w:sz w:val="32"/>
          <w:szCs w:val="32"/>
        </w:rPr>
        <w:t>．对首次获得药品生产质量管理规范</w:t>
      </w:r>
      <w:r w:rsidRPr="00003B1B">
        <w:rPr>
          <w:rFonts w:eastAsia="仿宋_GB2312"/>
          <w:kern w:val="0"/>
          <w:sz w:val="32"/>
          <w:szCs w:val="32"/>
        </w:rPr>
        <w:t>(GMP)</w:t>
      </w:r>
      <w:r w:rsidRPr="00003B1B">
        <w:rPr>
          <w:rFonts w:eastAsia="仿宋_GB2312" w:hint="eastAsia"/>
          <w:kern w:val="0"/>
          <w:sz w:val="32"/>
          <w:szCs w:val="32"/>
        </w:rPr>
        <w:t>、药品临床试验管理规范（</w:t>
      </w:r>
      <w:r w:rsidRPr="00003B1B">
        <w:rPr>
          <w:rFonts w:eastAsia="仿宋_GB2312"/>
          <w:kern w:val="0"/>
          <w:sz w:val="32"/>
          <w:szCs w:val="32"/>
        </w:rPr>
        <w:t>GCP</w:t>
      </w:r>
      <w:r w:rsidRPr="00003B1B">
        <w:rPr>
          <w:rFonts w:eastAsia="仿宋_GB2312" w:hint="eastAsia"/>
          <w:kern w:val="0"/>
          <w:sz w:val="32"/>
          <w:szCs w:val="32"/>
        </w:rPr>
        <w:t>）、药品非临床试验管理规范（</w:t>
      </w:r>
      <w:r w:rsidRPr="00003B1B">
        <w:rPr>
          <w:rFonts w:eastAsia="仿宋_GB2312"/>
          <w:kern w:val="0"/>
          <w:sz w:val="32"/>
          <w:szCs w:val="32"/>
        </w:rPr>
        <w:t>GLP</w:t>
      </w:r>
      <w:r w:rsidRPr="00003B1B">
        <w:rPr>
          <w:rFonts w:eastAsia="仿宋_GB2312" w:hint="eastAsia"/>
          <w:kern w:val="0"/>
          <w:sz w:val="32"/>
          <w:szCs w:val="32"/>
        </w:rPr>
        <w:t>）认证的企业或研发机构，按实际发生金额，分别给予一次性最高不超过</w:t>
      </w:r>
      <w:r w:rsidRPr="00003B1B">
        <w:rPr>
          <w:rFonts w:eastAsia="仿宋_GB2312"/>
          <w:kern w:val="0"/>
          <w:sz w:val="32"/>
          <w:szCs w:val="32"/>
        </w:rPr>
        <w:t>50</w:t>
      </w:r>
      <w:r w:rsidRPr="00003B1B">
        <w:rPr>
          <w:rFonts w:eastAsia="仿宋_GB2312" w:hint="eastAsia"/>
          <w:kern w:val="0"/>
          <w:sz w:val="32"/>
          <w:szCs w:val="32"/>
        </w:rPr>
        <w:t>万元的奖励；对实现与发达国家双边或多边互认的</w:t>
      </w:r>
      <w:r w:rsidRPr="00003B1B">
        <w:rPr>
          <w:rFonts w:eastAsia="仿宋_GB2312"/>
          <w:kern w:val="0"/>
          <w:sz w:val="32"/>
          <w:szCs w:val="32"/>
        </w:rPr>
        <w:t>GMP</w:t>
      </w:r>
      <w:r w:rsidRPr="00003B1B">
        <w:rPr>
          <w:rFonts w:eastAsia="仿宋_GB2312" w:hint="eastAsia"/>
          <w:kern w:val="0"/>
          <w:sz w:val="32"/>
          <w:szCs w:val="32"/>
        </w:rPr>
        <w:t>、</w:t>
      </w:r>
      <w:r w:rsidRPr="00003B1B">
        <w:rPr>
          <w:rFonts w:eastAsia="仿宋_GB2312"/>
          <w:kern w:val="0"/>
          <w:sz w:val="32"/>
          <w:szCs w:val="32"/>
        </w:rPr>
        <w:t>GLP</w:t>
      </w:r>
      <w:r w:rsidRPr="00003B1B">
        <w:rPr>
          <w:rFonts w:eastAsia="仿宋_GB2312" w:hint="eastAsia"/>
          <w:kern w:val="0"/>
          <w:sz w:val="32"/>
          <w:szCs w:val="32"/>
        </w:rPr>
        <w:t>、</w:t>
      </w:r>
      <w:r w:rsidRPr="00003B1B">
        <w:rPr>
          <w:rFonts w:eastAsia="仿宋_GB2312"/>
          <w:kern w:val="0"/>
          <w:sz w:val="32"/>
          <w:szCs w:val="32"/>
        </w:rPr>
        <w:t>GCP</w:t>
      </w:r>
      <w:r w:rsidRPr="00003B1B">
        <w:rPr>
          <w:rFonts w:eastAsia="仿宋_GB2312" w:hint="eastAsia"/>
          <w:kern w:val="0"/>
          <w:sz w:val="32"/>
          <w:szCs w:val="32"/>
        </w:rPr>
        <w:t>技术平台，按实际发生金额，再给予一次性最高不超过</w:t>
      </w:r>
      <w:r w:rsidRPr="00003B1B">
        <w:rPr>
          <w:rFonts w:eastAsia="仿宋_GB2312"/>
          <w:kern w:val="0"/>
          <w:sz w:val="32"/>
          <w:szCs w:val="32"/>
        </w:rPr>
        <w:t>50</w:t>
      </w:r>
      <w:r w:rsidRPr="00003B1B">
        <w:rPr>
          <w:rFonts w:eastAsia="仿宋_GB2312" w:hint="eastAsia"/>
          <w:kern w:val="0"/>
          <w:sz w:val="32"/>
          <w:szCs w:val="32"/>
        </w:rPr>
        <w:t>万元的奖励。</w:t>
      </w:r>
    </w:p>
    <w:p w:rsidR="00E45FB1" w:rsidRPr="00003B1B" w:rsidRDefault="00E45FB1" w:rsidP="002E368C">
      <w:pPr>
        <w:widowControl/>
        <w:spacing w:line="560" w:lineRule="exact"/>
        <w:ind w:firstLineChars="200" w:firstLine="640"/>
        <w:rPr>
          <w:rFonts w:eastAsia="仿宋_GB2312"/>
          <w:kern w:val="0"/>
          <w:sz w:val="32"/>
          <w:szCs w:val="32"/>
        </w:rPr>
      </w:pPr>
      <w:r w:rsidRPr="00003B1B">
        <w:rPr>
          <w:rFonts w:eastAsia="仿宋_GB2312" w:hint="eastAsia"/>
          <w:kern w:val="0"/>
          <w:sz w:val="32"/>
          <w:szCs w:val="32"/>
        </w:rPr>
        <w:t>第八条</w:t>
      </w:r>
      <w:r w:rsidRPr="00003B1B">
        <w:rPr>
          <w:rFonts w:eastAsia="仿宋_GB2312"/>
          <w:kern w:val="0"/>
          <w:sz w:val="32"/>
          <w:szCs w:val="32"/>
        </w:rPr>
        <w:t xml:space="preserve">  </w:t>
      </w:r>
      <w:r w:rsidRPr="00003B1B">
        <w:rPr>
          <w:rFonts w:eastAsia="仿宋_GB2312" w:hint="eastAsia"/>
          <w:kern w:val="0"/>
          <w:sz w:val="32"/>
          <w:szCs w:val="32"/>
        </w:rPr>
        <w:t>大力推进公共技术平台建设，优化公共创新资源配置，降低企业技术创新成本，全力提升园区生物医药产业竞争力。</w:t>
      </w:r>
    </w:p>
    <w:p w:rsidR="00E45FB1" w:rsidRPr="00003B1B" w:rsidRDefault="00E45FB1" w:rsidP="002E368C">
      <w:pPr>
        <w:widowControl/>
        <w:spacing w:line="560" w:lineRule="exact"/>
        <w:ind w:firstLineChars="200" w:firstLine="640"/>
        <w:rPr>
          <w:rFonts w:eastAsia="仿宋_GB2312"/>
          <w:kern w:val="0"/>
          <w:sz w:val="32"/>
          <w:szCs w:val="32"/>
        </w:rPr>
      </w:pPr>
      <w:r w:rsidRPr="00003B1B">
        <w:rPr>
          <w:rFonts w:eastAsia="仿宋_GB2312"/>
          <w:kern w:val="0"/>
          <w:sz w:val="32"/>
          <w:szCs w:val="32"/>
        </w:rPr>
        <w:t>1</w:t>
      </w:r>
      <w:r w:rsidRPr="00003B1B">
        <w:rPr>
          <w:rFonts w:eastAsia="仿宋_GB2312" w:hint="eastAsia"/>
          <w:kern w:val="0"/>
          <w:sz w:val="32"/>
          <w:szCs w:val="32"/>
        </w:rPr>
        <w:t>．积极鼓励支持相关的产业发展机构、科研单位以股权投资或融资租赁等多种方式与专业团队共同建设和运营生物医药公共技术平台，对于面向园区企业提供公共服务的，由科技资金对于相应的建设和运营费用予以补贴。</w:t>
      </w:r>
    </w:p>
    <w:p w:rsidR="00E45FB1" w:rsidRPr="00003B1B" w:rsidRDefault="00E45FB1" w:rsidP="002E368C">
      <w:pPr>
        <w:widowControl/>
        <w:spacing w:line="560" w:lineRule="exact"/>
        <w:ind w:firstLineChars="200" w:firstLine="640"/>
        <w:rPr>
          <w:rFonts w:eastAsia="仿宋_GB2312"/>
          <w:kern w:val="0"/>
          <w:sz w:val="32"/>
          <w:szCs w:val="32"/>
        </w:rPr>
      </w:pPr>
      <w:r w:rsidRPr="00003B1B">
        <w:rPr>
          <w:rFonts w:eastAsia="仿宋_GB2312"/>
          <w:kern w:val="0"/>
          <w:sz w:val="32"/>
          <w:szCs w:val="32"/>
        </w:rPr>
        <w:t>2</w:t>
      </w:r>
      <w:r w:rsidRPr="00003B1B">
        <w:rPr>
          <w:rFonts w:eastAsia="仿宋_GB2312" w:hint="eastAsia"/>
          <w:kern w:val="0"/>
          <w:sz w:val="32"/>
          <w:szCs w:val="32"/>
        </w:rPr>
        <w:t>．积极鼓励各类生物医药产业平台以优惠价格给园区内企业提供服务，对于平台提供的优惠价格和市场价格差额部分予以一定比例补贴。</w:t>
      </w:r>
    </w:p>
    <w:p w:rsidR="00E45FB1" w:rsidRPr="00003B1B" w:rsidRDefault="00E45FB1" w:rsidP="002E368C">
      <w:pPr>
        <w:spacing w:line="560" w:lineRule="exact"/>
        <w:ind w:firstLineChars="195" w:firstLine="624"/>
        <w:rPr>
          <w:rFonts w:eastAsia="仿宋_GB2312"/>
          <w:kern w:val="0"/>
          <w:sz w:val="32"/>
          <w:szCs w:val="32"/>
        </w:rPr>
      </w:pPr>
      <w:r w:rsidRPr="00003B1B">
        <w:rPr>
          <w:rFonts w:eastAsia="仿宋_GB2312" w:hint="eastAsia"/>
          <w:kern w:val="0"/>
          <w:sz w:val="32"/>
          <w:szCs w:val="32"/>
        </w:rPr>
        <w:t>第九条</w:t>
      </w:r>
      <w:r w:rsidRPr="00003B1B">
        <w:rPr>
          <w:rFonts w:eastAsia="仿宋_GB2312"/>
          <w:kern w:val="0"/>
          <w:sz w:val="32"/>
          <w:szCs w:val="32"/>
        </w:rPr>
        <w:t xml:space="preserve">  </w:t>
      </w:r>
      <w:r w:rsidRPr="00003B1B">
        <w:rPr>
          <w:rFonts w:eastAsia="仿宋_GB2312" w:hint="eastAsia"/>
          <w:kern w:val="0"/>
          <w:sz w:val="32"/>
          <w:szCs w:val="32"/>
        </w:rPr>
        <w:t>积极支持园区企业自主研发和生产的各类生物医药产品应用推广，鼓励园区内各类医疗机构采购和使用园区企业自主品牌生物医药产品。</w:t>
      </w:r>
    </w:p>
    <w:p w:rsidR="00E45FB1" w:rsidRPr="00003B1B" w:rsidRDefault="00E45FB1" w:rsidP="002E368C">
      <w:pPr>
        <w:spacing w:line="560" w:lineRule="exact"/>
        <w:ind w:firstLineChars="195" w:firstLine="624"/>
        <w:rPr>
          <w:rFonts w:eastAsia="仿宋_GB2312"/>
          <w:kern w:val="0"/>
          <w:sz w:val="32"/>
          <w:szCs w:val="32"/>
        </w:rPr>
      </w:pPr>
      <w:r w:rsidRPr="00003B1B">
        <w:rPr>
          <w:rFonts w:eastAsia="仿宋_GB2312"/>
          <w:kern w:val="0"/>
          <w:sz w:val="32"/>
          <w:szCs w:val="32"/>
        </w:rPr>
        <w:t>1</w:t>
      </w:r>
      <w:r w:rsidRPr="00003B1B">
        <w:rPr>
          <w:rFonts w:eastAsia="仿宋_GB2312" w:hint="eastAsia"/>
          <w:kern w:val="0"/>
          <w:sz w:val="32"/>
          <w:szCs w:val="32"/>
        </w:rPr>
        <w:t>．积极支持各类医药产品的应用对接活动，对于经认定的对接活动，可根据实际效果给予活动经费支持。</w:t>
      </w:r>
    </w:p>
    <w:p w:rsidR="00E45FB1" w:rsidRPr="00003B1B" w:rsidRDefault="00E45FB1" w:rsidP="003F205B">
      <w:pPr>
        <w:spacing w:line="560" w:lineRule="exact"/>
        <w:ind w:firstLine="645"/>
        <w:rPr>
          <w:rFonts w:eastAsia="仿宋_GB2312"/>
          <w:sz w:val="32"/>
          <w:szCs w:val="32"/>
        </w:rPr>
      </w:pPr>
      <w:r w:rsidRPr="00003B1B">
        <w:rPr>
          <w:rFonts w:eastAsia="仿宋_GB2312"/>
          <w:sz w:val="32"/>
          <w:szCs w:val="32"/>
        </w:rPr>
        <w:t>2</w:t>
      </w:r>
      <w:r w:rsidRPr="00003B1B">
        <w:rPr>
          <w:rFonts w:eastAsia="仿宋_GB2312" w:hint="eastAsia"/>
          <w:kern w:val="0"/>
          <w:sz w:val="32"/>
          <w:szCs w:val="32"/>
        </w:rPr>
        <w:t>．</w:t>
      </w:r>
      <w:r w:rsidRPr="00003B1B">
        <w:rPr>
          <w:rFonts w:eastAsia="仿宋_GB2312" w:hint="eastAsia"/>
          <w:sz w:val="32"/>
          <w:szCs w:val="32"/>
        </w:rPr>
        <w:t>积极支持园区自主品牌医疗器械产品推广应用。园区公立医疗机构使用财政资金采购医疗器械产品时，在符合有关规定的基础上，将优先采用园区企业的产品。</w:t>
      </w:r>
    </w:p>
    <w:p w:rsidR="00E45FB1" w:rsidRPr="00003B1B" w:rsidRDefault="00E45FB1" w:rsidP="003F205B">
      <w:pPr>
        <w:spacing w:line="560" w:lineRule="exact"/>
        <w:ind w:firstLine="645"/>
        <w:rPr>
          <w:rFonts w:eastAsia="仿宋_GB2312"/>
          <w:sz w:val="32"/>
          <w:szCs w:val="32"/>
        </w:rPr>
      </w:pPr>
      <w:r w:rsidRPr="00003B1B">
        <w:rPr>
          <w:rFonts w:eastAsia="仿宋_GB2312"/>
          <w:sz w:val="32"/>
          <w:szCs w:val="32"/>
        </w:rPr>
        <w:t>3</w:t>
      </w:r>
      <w:r w:rsidRPr="00003B1B">
        <w:rPr>
          <w:rFonts w:eastAsia="仿宋_GB2312" w:hint="eastAsia"/>
          <w:kern w:val="0"/>
          <w:sz w:val="32"/>
          <w:szCs w:val="32"/>
        </w:rPr>
        <w:t>．</w:t>
      </w:r>
      <w:r w:rsidRPr="00003B1B">
        <w:rPr>
          <w:rFonts w:eastAsia="仿宋_GB2312" w:hint="eastAsia"/>
          <w:sz w:val="32"/>
          <w:szCs w:val="32"/>
        </w:rPr>
        <w:t>实施园区自主品牌医疗器械产品应用示范工程，由科技局每年组织和立项一批具有示范效应的项目，给予示范单位资金项目补贴。</w:t>
      </w:r>
    </w:p>
    <w:p w:rsidR="00E45FB1" w:rsidRPr="00003B1B" w:rsidRDefault="00E45FB1" w:rsidP="003F205B">
      <w:pPr>
        <w:spacing w:line="560" w:lineRule="exact"/>
        <w:ind w:firstLine="645"/>
        <w:rPr>
          <w:rFonts w:eastAsia="仿宋_GB2312"/>
          <w:sz w:val="32"/>
          <w:szCs w:val="32"/>
        </w:rPr>
      </w:pPr>
      <w:r w:rsidRPr="00003B1B">
        <w:rPr>
          <w:rFonts w:eastAsia="仿宋_GB2312"/>
          <w:sz w:val="32"/>
          <w:szCs w:val="32"/>
        </w:rPr>
        <w:t>4</w:t>
      </w:r>
      <w:r w:rsidRPr="00003B1B">
        <w:rPr>
          <w:rFonts w:eastAsia="仿宋_GB2312" w:hint="eastAsia"/>
          <w:kern w:val="0"/>
          <w:sz w:val="32"/>
          <w:szCs w:val="32"/>
        </w:rPr>
        <w:t>．</w:t>
      </w:r>
      <w:r w:rsidRPr="00003B1B">
        <w:rPr>
          <w:rFonts w:eastAsia="仿宋_GB2312" w:hint="eastAsia"/>
          <w:sz w:val="32"/>
          <w:szCs w:val="32"/>
        </w:rPr>
        <w:t>鼓励园区内各类医疗机构率先使用园区企业自主品牌医疗器械产品。</w:t>
      </w:r>
    </w:p>
    <w:p w:rsidR="00E45FB1" w:rsidRPr="00003B1B" w:rsidRDefault="00E45FB1" w:rsidP="002E368C">
      <w:pPr>
        <w:widowControl/>
        <w:spacing w:line="560" w:lineRule="exact"/>
        <w:ind w:firstLineChars="200" w:firstLine="640"/>
        <w:rPr>
          <w:rFonts w:eastAsia="仿宋_GB2312"/>
          <w:kern w:val="0"/>
          <w:sz w:val="32"/>
          <w:szCs w:val="32"/>
        </w:rPr>
      </w:pPr>
      <w:r w:rsidRPr="00003B1B">
        <w:rPr>
          <w:rFonts w:eastAsia="仿宋_GB2312" w:hint="eastAsia"/>
          <w:kern w:val="0"/>
          <w:sz w:val="32"/>
          <w:szCs w:val="32"/>
        </w:rPr>
        <w:t>第十条</w:t>
      </w:r>
      <w:r w:rsidRPr="00003B1B">
        <w:rPr>
          <w:rFonts w:eastAsia="仿宋_GB2312"/>
          <w:kern w:val="0"/>
          <w:sz w:val="32"/>
          <w:szCs w:val="32"/>
        </w:rPr>
        <w:t xml:space="preserve">  </w:t>
      </w:r>
      <w:r w:rsidRPr="00003B1B">
        <w:rPr>
          <w:rFonts w:eastAsia="仿宋_GB2312" w:hint="eastAsia"/>
          <w:kern w:val="0"/>
          <w:sz w:val="32"/>
          <w:szCs w:val="32"/>
        </w:rPr>
        <w:t>鼓励生物医药专业孵化器建设，大力培育早期项目在园区孵化。生物医药专业孵化器需在园区注册，具有独立法人资格，有专职专业的服务团队。对于经认定的生物医药专业孵化器给予租金补贴，补贴面积最高为</w:t>
      </w:r>
      <w:r w:rsidRPr="00003B1B">
        <w:rPr>
          <w:rFonts w:eastAsia="仿宋_GB2312"/>
          <w:kern w:val="0"/>
          <w:sz w:val="32"/>
          <w:szCs w:val="32"/>
        </w:rPr>
        <w:t>2000</w:t>
      </w:r>
      <w:r w:rsidRPr="00003B1B">
        <w:rPr>
          <w:rFonts w:eastAsia="仿宋_GB2312" w:hint="eastAsia"/>
          <w:kern w:val="0"/>
          <w:sz w:val="32"/>
          <w:szCs w:val="32"/>
        </w:rPr>
        <w:t>平米，补贴期限最长为三年，每年初根据上年度业绩考核情况兑付租金补贴。</w:t>
      </w:r>
      <w:r w:rsidRPr="00003B1B">
        <w:rPr>
          <w:rFonts w:eastAsia="仿宋_GB2312"/>
          <w:kern w:val="0"/>
          <w:sz w:val="32"/>
          <w:szCs w:val="32"/>
        </w:rPr>
        <w:t xml:space="preserve"> </w:t>
      </w:r>
    </w:p>
    <w:p w:rsidR="00E45FB1" w:rsidRPr="00003B1B" w:rsidRDefault="00E45FB1" w:rsidP="002E368C">
      <w:pPr>
        <w:widowControl/>
        <w:spacing w:line="560" w:lineRule="exact"/>
        <w:ind w:firstLineChars="200" w:firstLine="640"/>
        <w:rPr>
          <w:rFonts w:eastAsia="仿宋_GB2312"/>
          <w:kern w:val="0"/>
          <w:sz w:val="32"/>
          <w:szCs w:val="32"/>
        </w:rPr>
      </w:pPr>
      <w:r w:rsidRPr="00003B1B">
        <w:rPr>
          <w:rFonts w:eastAsia="仿宋_GB2312" w:hint="eastAsia"/>
          <w:kern w:val="0"/>
          <w:sz w:val="32"/>
          <w:szCs w:val="32"/>
        </w:rPr>
        <w:t>第十一条</w:t>
      </w:r>
      <w:r w:rsidRPr="00003B1B">
        <w:rPr>
          <w:rFonts w:eastAsia="仿宋_GB2312"/>
          <w:kern w:val="0"/>
          <w:sz w:val="32"/>
          <w:szCs w:val="32"/>
        </w:rPr>
        <w:t xml:space="preserve"> </w:t>
      </w:r>
      <w:r w:rsidRPr="00003B1B">
        <w:rPr>
          <w:rFonts w:eastAsia="仿宋_GB2312" w:hint="eastAsia"/>
          <w:kern w:val="0"/>
          <w:sz w:val="32"/>
          <w:szCs w:val="32"/>
        </w:rPr>
        <w:t>大力发展为生物医药产业发展提供支持和服务的各类综合业态，主要包括：鼓励举办各类高端学术交流活动；鼓励开展医疗卫生应用基础研究和临床研究项目；鼓励发展医药配送、展示、贸易、咨询服务等新型业态，以上优秀项目可获园区科技局立项，并给予科技资金支持。</w:t>
      </w:r>
    </w:p>
    <w:p w:rsidR="00E45FB1" w:rsidRPr="00003B1B" w:rsidRDefault="00E45FB1" w:rsidP="002E368C">
      <w:pPr>
        <w:widowControl/>
        <w:spacing w:line="560" w:lineRule="exact"/>
        <w:ind w:firstLineChars="200" w:firstLine="640"/>
        <w:rPr>
          <w:rFonts w:eastAsia="仿宋_GB2312"/>
          <w:kern w:val="0"/>
          <w:sz w:val="32"/>
          <w:szCs w:val="32"/>
        </w:rPr>
      </w:pPr>
      <w:r w:rsidRPr="00003B1B">
        <w:rPr>
          <w:rFonts w:eastAsia="仿宋_GB2312" w:hint="eastAsia"/>
          <w:kern w:val="0"/>
          <w:sz w:val="32"/>
          <w:szCs w:val="32"/>
        </w:rPr>
        <w:t>第十二条</w:t>
      </w:r>
      <w:r w:rsidRPr="00003B1B">
        <w:rPr>
          <w:rFonts w:eastAsia="仿宋_GB2312"/>
          <w:kern w:val="0"/>
          <w:sz w:val="32"/>
          <w:szCs w:val="32"/>
        </w:rPr>
        <w:t xml:space="preserve">  </w:t>
      </w:r>
      <w:r w:rsidRPr="00003B1B">
        <w:rPr>
          <w:rFonts w:eastAsia="仿宋_GB2312" w:hint="eastAsia"/>
          <w:kern w:val="0"/>
          <w:sz w:val="32"/>
          <w:szCs w:val="32"/>
        </w:rPr>
        <w:t>本意见适用于注册在苏州工业园区的企业，奖励程序经企业申请后受理，单一企业获得本意见资金支持的产品数最高为</w:t>
      </w:r>
      <w:r w:rsidRPr="00003B1B">
        <w:rPr>
          <w:rFonts w:eastAsia="仿宋_GB2312"/>
          <w:kern w:val="0"/>
          <w:sz w:val="32"/>
          <w:szCs w:val="32"/>
        </w:rPr>
        <w:t>3</w:t>
      </w:r>
      <w:r w:rsidRPr="00003B1B">
        <w:rPr>
          <w:rFonts w:eastAsia="仿宋_GB2312" w:hint="eastAsia"/>
          <w:kern w:val="0"/>
          <w:sz w:val="32"/>
          <w:szCs w:val="32"/>
        </w:rPr>
        <w:t>个，资金总额最高为</w:t>
      </w:r>
      <w:r w:rsidRPr="00003B1B">
        <w:rPr>
          <w:rFonts w:eastAsia="仿宋_GB2312"/>
          <w:kern w:val="0"/>
          <w:sz w:val="32"/>
          <w:szCs w:val="32"/>
        </w:rPr>
        <w:t>1000</w:t>
      </w:r>
      <w:r w:rsidRPr="00003B1B">
        <w:rPr>
          <w:rFonts w:eastAsia="仿宋_GB2312" w:hint="eastAsia"/>
          <w:kern w:val="0"/>
          <w:sz w:val="32"/>
          <w:szCs w:val="32"/>
        </w:rPr>
        <w:t>万元；对部分处于发展关键阶段（例如临床试验阶段）的企业，经相关审批手续，支持资金可提前支取；对于支持资金支付方式，可通过金融产品创新（例如将直接支持改为贷款贴息或担保费、保险费补贴），充分发挥财政杠杆的放大效应，加大支持力度。</w:t>
      </w:r>
    </w:p>
    <w:p w:rsidR="00E45FB1" w:rsidRPr="00003B1B" w:rsidRDefault="00E45FB1" w:rsidP="002E368C">
      <w:pPr>
        <w:widowControl/>
        <w:spacing w:line="560" w:lineRule="exact"/>
        <w:ind w:firstLineChars="200" w:firstLine="640"/>
        <w:rPr>
          <w:rFonts w:eastAsia="仿宋_GB2312"/>
          <w:kern w:val="0"/>
          <w:sz w:val="32"/>
          <w:szCs w:val="32"/>
        </w:rPr>
      </w:pPr>
      <w:r w:rsidRPr="00003B1B">
        <w:rPr>
          <w:rFonts w:eastAsia="仿宋_GB2312" w:hint="eastAsia"/>
          <w:kern w:val="0"/>
          <w:sz w:val="32"/>
          <w:szCs w:val="32"/>
        </w:rPr>
        <w:t>本意见自发布之日起实行，期限三年</w:t>
      </w:r>
      <w:r w:rsidRPr="00003B1B">
        <w:rPr>
          <w:rFonts w:eastAsia="仿宋_GB2312"/>
          <w:kern w:val="0"/>
          <w:sz w:val="32"/>
          <w:szCs w:val="32"/>
        </w:rPr>
        <w:t xml:space="preserve">, </w:t>
      </w:r>
      <w:r w:rsidRPr="00003B1B">
        <w:rPr>
          <w:rFonts w:eastAsia="仿宋_GB2312" w:hint="eastAsia"/>
          <w:kern w:val="0"/>
          <w:sz w:val="32"/>
          <w:szCs w:val="32"/>
        </w:rPr>
        <w:t>由苏州工业园区科技发展局负责解释和实施。</w:t>
      </w:r>
    </w:p>
    <w:p w:rsidR="00E45FB1" w:rsidRPr="003F205B" w:rsidRDefault="00E45FB1" w:rsidP="003F205B">
      <w:pPr>
        <w:spacing w:line="560" w:lineRule="exact"/>
        <w:jc w:val="center"/>
        <w:rPr>
          <w:rFonts w:eastAsia="仿宋"/>
          <w:kern w:val="0"/>
          <w:sz w:val="32"/>
          <w:szCs w:val="32"/>
        </w:rPr>
      </w:pPr>
    </w:p>
    <w:p w:rsidR="00E45FB1" w:rsidRPr="00304094" w:rsidRDefault="00E45FB1" w:rsidP="002E368C">
      <w:pPr>
        <w:wordWrap w:val="0"/>
        <w:autoSpaceDE w:val="0"/>
        <w:autoSpaceDN w:val="0"/>
        <w:adjustRightInd w:val="0"/>
        <w:spacing w:line="560" w:lineRule="exact"/>
        <w:ind w:right="640" w:firstLineChars="200" w:firstLine="640"/>
        <w:jc w:val="right"/>
        <w:rPr>
          <w:rFonts w:eastAsia="仿宋_GB2312"/>
          <w:kern w:val="0"/>
          <w:sz w:val="32"/>
          <w:szCs w:val="32"/>
          <w:lang w:val="zh-CN"/>
        </w:rPr>
      </w:pPr>
      <w:r>
        <w:rPr>
          <w:rFonts w:eastAsia="仿宋_GB2312" w:hint="eastAsia"/>
          <w:kern w:val="0"/>
          <w:sz w:val="32"/>
          <w:szCs w:val="32"/>
          <w:lang w:val="zh-CN"/>
        </w:rPr>
        <w:t>二○</w:t>
      </w:r>
      <w:smartTag w:uri="urn:schemas-microsoft-com:office:smarttags" w:element="chsdate">
        <w:smartTagPr>
          <w:attr w:name="Year" w:val="2014"/>
          <w:attr w:name="Month" w:val="8"/>
          <w:attr w:name="Day" w:val="15"/>
          <w:attr w:name="IsLunarDate" w:val="False"/>
          <w:attr w:name="IsROCDate" w:val="False"/>
        </w:smartTagPr>
        <w:r>
          <w:rPr>
            <w:rFonts w:eastAsia="仿宋_GB2312" w:hint="eastAsia"/>
            <w:kern w:val="0"/>
            <w:sz w:val="32"/>
            <w:szCs w:val="32"/>
            <w:lang w:val="zh-CN"/>
          </w:rPr>
          <w:t>一四</w:t>
        </w:r>
        <w:r w:rsidRPr="00304094">
          <w:rPr>
            <w:rFonts w:eastAsia="仿宋_GB2312" w:hint="eastAsia"/>
            <w:kern w:val="0"/>
            <w:sz w:val="32"/>
            <w:szCs w:val="32"/>
            <w:lang w:val="zh-CN"/>
          </w:rPr>
          <w:t>年</w:t>
        </w:r>
        <w:r>
          <w:rPr>
            <w:rFonts w:eastAsia="仿宋_GB2312" w:hint="eastAsia"/>
            <w:kern w:val="0"/>
            <w:sz w:val="32"/>
            <w:szCs w:val="32"/>
            <w:lang w:val="zh-CN"/>
          </w:rPr>
          <w:t>八</w:t>
        </w:r>
        <w:r w:rsidRPr="00304094">
          <w:rPr>
            <w:rFonts w:eastAsia="仿宋_GB2312" w:hint="eastAsia"/>
            <w:kern w:val="0"/>
            <w:sz w:val="32"/>
            <w:szCs w:val="32"/>
            <w:lang w:val="zh-CN"/>
          </w:rPr>
          <w:t>月</w:t>
        </w:r>
        <w:r>
          <w:rPr>
            <w:rFonts w:eastAsia="仿宋_GB2312" w:hint="eastAsia"/>
            <w:kern w:val="0"/>
            <w:sz w:val="32"/>
            <w:szCs w:val="32"/>
            <w:lang w:val="zh-CN"/>
          </w:rPr>
          <w:t>十五</w:t>
        </w:r>
        <w:r w:rsidRPr="00304094">
          <w:rPr>
            <w:rFonts w:eastAsia="仿宋_GB2312" w:hint="eastAsia"/>
            <w:kern w:val="0"/>
            <w:sz w:val="32"/>
            <w:szCs w:val="32"/>
            <w:lang w:val="zh-CN"/>
          </w:rPr>
          <w:t>日</w:t>
        </w:r>
      </w:smartTag>
    </w:p>
    <w:tbl>
      <w:tblPr>
        <w:tblW w:w="0" w:type="auto"/>
        <w:tblLook w:val="01E0"/>
      </w:tblPr>
      <w:tblGrid>
        <w:gridCol w:w="9116"/>
      </w:tblGrid>
      <w:tr w:rsidR="00E45FB1" w:rsidRPr="00B71FCA" w:rsidTr="00470250">
        <w:tc>
          <w:tcPr>
            <w:tcW w:w="9116" w:type="dxa"/>
            <w:tcBorders>
              <w:bottom w:val="single" w:sz="8" w:space="0" w:color="auto"/>
            </w:tcBorders>
          </w:tcPr>
          <w:p w:rsidR="00E45FB1" w:rsidRDefault="00E45FB1" w:rsidP="00050595">
            <w:pPr>
              <w:spacing w:line="520" w:lineRule="exact"/>
              <w:rPr>
                <w:sz w:val="32"/>
                <w:szCs w:val="32"/>
              </w:rPr>
            </w:pPr>
          </w:p>
          <w:p w:rsidR="00E45FB1" w:rsidRDefault="00E45FB1" w:rsidP="00050595">
            <w:pPr>
              <w:spacing w:line="520" w:lineRule="exact"/>
              <w:rPr>
                <w:sz w:val="32"/>
                <w:szCs w:val="32"/>
              </w:rPr>
            </w:pPr>
          </w:p>
          <w:p w:rsidR="00E45FB1" w:rsidRDefault="00E45FB1" w:rsidP="00050595">
            <w:pPr>
              <w:spacing w:line="520" w:lineRule="exact"/>
              <w:rPr>
                <w:sz w:val="32"/>
                <w:szCs w:val="32"/>
              </w:rPr>
            </w:pPr>
          </w:p>
          <w:p w:rsidR="00E45FB1" w:rsidRDefault="00E45FB1" w:rsidP="00050595">
            <w:pPr>
              <w:spacing w:line="520" w:lineRule="exact"/>
              <w:rPr>
                <w:sz w:val="32"/>
                <w:szCs w:val="32"/>
              </w:rPr>
            </w:pPr>
          </w:p>
          <w:p w:rsidR="00E45FB1" w:rsidRDefault="00E45FB1" w:rsidP="00050595">
            <w:pPr>
              <w:spacing w:line="520" w:lineRule="exact"/>
              <w:rPr>
                <w:sz w:val="32"/>
                <w:szCs w:val="32"/>
              </w:rPr>
            </w:pPr>
          </w:p>
          <w:p w:rsidR="00E45FB1" w:rsidRDefault="00E45FB1" w:rsidP="00050595">
            <w:pPr>
              <w:spacing w:line="520" w:lineRule="exact"/>
              <w:rPr>
                <w:sz w:val="32"/>
                <w:szCs w:val="32"/>
              </w:rPr>
            </w:pPr>
          </w:p>
          <w:p w:rsidR="00E45FB1" w:rsidRDefault="00E45FB1" w:rsidP="00050595">
            <w:pPr>
              <w:spacing w:line="520" w:lineRule="exact"/>
              <w:rPr>
                <w:sz w:val="32"/>
                <w:szCs w:val="32"/>
              </w:rPr>
            </w:pPr>
          </w:p>
          <w:p w:rsidR="00E45FB1" w:rsidRDefault="00E45FB1" w:rsidP="00050595">
            <w:pPr>
              <w:spacing w:line="520" w:lineRule="exact"/>
              <w:rPr>
                <w:sz w:val="32"/>
                <w:szCs w:val="32"/>
              </w:rPr>
            </w:pPr>
          </w:p>
          <w:p w:rsidR="00E45FB1" w:rsidRDefault="00E45FB1" w:rsidP="00050595">
            <w:pPr>
              <w:spacing w:line="520" w:lineRule="exact"/>
              <w:rPr>
                <w:sz w:val="32"/>
                <w:szCs w:val="32"/>
              </w:rPr>
            </w:pPr>
          </w:p>
          <w:p w:rsidR="00E45FB1" w:rsidRDefault="00E45FB1" w:rsidP="00050595">
            <w:pPr>
              <w:spacing w:line="520" w:lineRule="exact"/>
              <w:rPr>
                <w:sz w:val="32"/>
                <w:szCs w:val="32"/>
              </w:rPr>
            </w:pPr>
          </w:p>
          <w:p w:rsidR="00E45FB1" w:rsidRDefault="00E45FB1" w:rsidP="00050595">
            <w:pPr>
              <w:spacing w:line="520" w:lineRule="exact"/>
              <w:rPr>
                <w:sz w:val="32"/>
                <w:szCs w:val="32"/>
              </w:rPr>
            </w:pPr>
          </w:p>
          <w:p w:rsidR="00E45FB1" w:rsidRDefault="00E45FB1" w:rsidP="00050595">
            <w:pPr>
              <w:spacing w:line="520" w:lineRule="exact"/>
              <w:rPr>
                <w:sz w:val="32"/>
                <w:szCs w:val="32"/>
              </w:rPr>
            </w:pPr>
          </w:p>
          <w:p w:rsidR="00E45FB1" w:rsidRDefault="00E45FB1" w:rsidP="00050595">
            <w:pPr>
              <w:spacing w:line="520" w:lineRule="exact"/>
              <w:rPr>
                <w:sz w:val="32"/>
                <w:szCs w:val="32"/>
              </w:rPr>
            </w:pPr>
          </w:p>
          <w:p w:rsidR="00E45FB1" w:rsidRDefault="00E45FB1" w:rsidP="00050595">
            <w:pPr>
              <w:spacing w:line="520" w:lineRule="exact"/>
              <w:rPr>
                <w:sz w:val="32"/>
                <w:szCs w:val="32"/>
              </w:rPr>
            </w:pPr>
          </w:p>
          <w:p w:rsidR="00E45FB1" w:rsidRDefault="00E45FB1" w:rsidP="00050595">
            <w:pPr>
              <w:spacing w:line="520" w:lineRule="exact"/>
              <w:rPr>
                <w:sz w:val="32"/>
                <w:szCs w:val="32"/>
              </w:rPr>
            </w:pPr>
          </w:p>
          <w:p w:rsidR="00E45FB1" w:rsidRPr="00B71FCA" w:rsidRDefault="00E45FB1" w:rsidP="00050595">
            <w:pPr>
              <w:spacing w:line="520" w:lineRule="exact"/>
              <w:rPr>
                <w:sz w:val="32"/>
                <w:szCs w:val="32"/>
              </w:rPr>
            </w:pPr>
          </w:p>
        </w:tc>
      </w:tr>
      <w:tr w:rsidR="00E45FB1" w:rsidRPr="00B71FCA" w:rsidTr="00470250">
        <w:tc>
          <w:tcPr>
            <w:tcW w:w="9116" w:type="dxa"/>
            <w:tcBorders>
              <w:top w:val="single" w:sz="8" w:space="0" w:color="auto"/>
              <w:bottom w:val="single" w:sz="8" w:space="0" w:color="auto"/>
            </w:tcBorders>
          </w:tcPr>
          <w:p w:rsidR="00E45FB1" w:rsidRPr="00B71FCA" w:rsidRDefault="00E45FB1" w:rsidP="002E368C">
            <w:pPr>
              <w:spacing w:line="400" w:lineRule="exact"/>
              <w:ind w:right="277" w:firstLineChars="100" w:firstLine="320"/>
              <w:rPr>
                <w:rFonts w:eastAsia="仿宋_GB2312"/>
                <w:sz w:val="32"/>
                <w:szCs w:val="32"/>
              </w:rPr>
            </w:pPr>
            <w:r w:rsidRPr="00B71FCA">
              <w:rPr>
                <w:rFonts w:eastAsia="仿宋_GB2312" w:hint="eastAsia"/>
                <w:sz w:val="32"/>
                <w:szCs w:val="32"/>
              </w:rPr>
              <w:t>苏州工业园区管理委员会</w:t>
            </w:r>
            <w:r w:rsidRPr="00B71FCA">
              <w:rPr>
                <w:rFonts w:eastAsia="仿宋_GB2312"/>
                <w:sz w:val="32"/>
                <w:szCs w:val="32"/>
              </w:rPr>
              <w:t xml:space="preserve">   </w:t>
            </w:r>
            <w:r>
              <w:rPr>
                <w:rFonts w:eastAsia="仿宋_GB2312"/>
                <w:sz w:val="32"/>
                <w:szCs w:val="32"/>
              </w:rPr>
              <w:t xml:space="preserve"> </w:t>
            </w:r>
            <w:r w:rsidRPr="00B71FCA">
              <w:rPr>
                <w:rFonts w:eastAsia="仿宋_GB2312"/>
                <w:sz w:val="32"/>
                <w:szCs w:val="32"/>
              </w:rPr>
              <w:t xml:space="preserve">       </w:t>
            </w:r>
            <w:smartTag w:uri="urn:schemas-microsoft-com:office:smarttags" w:element="chsdate">
              <w:smartTagPr>
                <w:attr w:name="Year" w:val="2014"/>
                <w:attr w:name="Month" w:val="8"/>
                <w:attr w:name="Day" w:val="15"/>
                <w:attr w:name="IsLunarDate" w:val="False"/>
                <w:attr w:name="IsROCDate" w:val="False"/>
              </w:smartTagPr>
              <w:r w:rsidRPr="00B71FCA">
                <w:rPr>
                  <w:rFonts w:eastAsia="仿宋_GB2312"/>
                  <w:sz w:val="32"/>
                  <w:szCs w:val="32"/>
                </w:rPr>
                <w:t>2014</w:t>
              </w:r>
              <w:r w:rsidRPr="00B71FCA">
                <w:rPr>
                  <w:rFonts w:eastAsia="仿宋_GB2312" w:hint="eastAsia"/>
                  <w:sz w:val="32"/>
                  <w:szCs w:val="32"/>
                </w:rPr>
                <w:t>年</w:t>
              </w:r>
              <w:r>
                <w:rPr>
                  <w:rFonts w:eastAsia="仿宋_GB2312"/>
                  <w:sz w:val="32"/>
                  <w:szCs w:val="32"/>
                </w:rPr>
                <w:t>8</w:t>
              </w:r>
              <w:r w:rsidRPr="00B71FCA">
                <w:rPr>
                  <w:rFonts w:eastAsia="仿宋_GB2312" w:hint="eastAsia"/>
                  <w:sz w:val="32"/>
                  <w:szCs w:val="32"/>
                </w:rPr>
                <w:t>月</w:t>
              </w:r>
              <w:r>
                <w:rPr>
                  <w:rFonts w:eastAsia="仿宋_GB2312"/>
                  <w:sz w:val="32"/>
                  <w:szCs w:val="32"/>
                </w:rPr>
                <w:t>15</w:t>
              </w:r>
              <w:r w:rsidRPr="00B71FCA">
                <w:rPr>
                  <w:rFonts w:eastAsia="仿宋_GB2312" w:hint="eastAsia"/>
                  <w:sz w:val="32"/>
                  <w:szCs w:val="32"/>
                </w:rPr>
                <w:t>日</w:t>
              </w:r>
            </w:smartTag>
            <w:r w:rsidRPr="00B71FCA">
              <w:rPr>
                <w:rFonts w:eastAsia="仿宋_GB2312" w:hint="eastAsia"/>
                <w:sz w:val="32"/>
                <w:szCs w:val="32"/>
              </w:rPr>
              <w:t>印发</w:t>
            </w:r>
          </w:p>
        </w:tc>
      </w:tr>
    </w:tbl>
    <w:p w:rsidR="00E45FB1" w:rsidRPr="00DD16F0" w:rsidRDefault="00E45FB1" w:rsidP="00456EC2">
      <w:pPr>
        <w:spacing w:line="400" w:lineRule="exact"/>
        <w:ind w:right="-100" w:firstLineChars="2250" w:firstLine="7200"/>
        <w:rPr>
          <w:rFonts w:eastAsia="仿宋_GB2312"/>
          <w:sz w:val="24"/>
        </w:rPr>
      </w:pPr>
      <w:r w:rsidRPr="00B71FCA">
        <w:rPr>
          <w:rFonts w:eastAsia="仿宋_GB2312" w:hint="eastAsia"/>
          <w:sz w:val="32"/>
          <w:szCs w:val="32"/>
        </w:rPr>
        <w:t>共印：</w:t>
      </w:r>
      <w:r w:rsidRPr="00B71FCA">
        <w:rPr>
          <w:rFonts w:eastAsia="仿宋_GB2312"/>
          <w:sz w:val="32"/>
          <w:szCs w:val="32"/>
        </w:rPr>
        <w:t>20</w:t>
      </w:r>
      <w:r w:rsidRPr="00B71FCA">
        <w:rPr>
          <w:rFonts w:eastAsia="仿宋_GB2312" w:hint="eastAsia"/>
          <w:sz w:val="32"/>
          <w:szCs w:val="32"/>
        </w:rPr>
        <w:t>份</w:t>
      </w:r>
    </w:p>
    <w:sectPr w:rsidR="00E45FB1" w:rsidRPr="00DD16F0" w:rsidSect="00DD16F0">
      <w:footerReference w:type="even" r:id="rId7"/>
      <w:footerReference w:type="default" r:id="rId8"/>
      <w:pgSz w:w="11906" w:h="16838"/>
      <w:pgMar w:top="2098" w:right="1418" w:bottom="1701" w:left="1588" w:header="851" w:footer="1486"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AB5" w:rsidRDefault="00330AB5">
      <w:r>
        <w:separator/>
      </w:r>
    </w:p>
  </w:endnote>
  <w:endnote w:type="continuationSeparator" w:id="0">
    <w:p w:rsidR="00330AB5" w:rsidRDefault="00330A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FB1" w:rsidRDefault="00456EC2" w:rsidP="00BE7812">
    <w:pPr>
      <w:pStyle w:val="a5"/>
      <w:framePr w:wrap="around" w:vAnchor="text" w:hAnchor="margin" w:xAlign="outside" w:y="1"/>
      <w:rPr>
        <w:rStyle w:val="a6"/>
      </w:rPr>
    </w:pPr>
    <w:r>
      <w:rPr>
        <w:rStyle w:val="a6"/>
      </w:rPr>
      <w:fldChar w:fldCharType="begin"/>
    </w:r>
    <w:r w:rsidR="00E45FB1">
      <w:rPr>
        <w:rStyle w:val="a6"/>
      </w:rPr>
      <w:instrText xml:space="preserve">PAGE  </w:instrText>
    </w:r>
    <w:r>
      <w:rPr>
        <w:rStyle w:val="a6"/>
      </w:rPr>
      <w:fldChar w:fldCharType="end"/>
    </w:r>
  </w:p>
  <w:p w:rsidR="00E45FB1" w:rsidRDefault="00E45FB1" w:rsidP="00BE7812">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FB1" w:rsidRDefault="00E45FB1" w:rsidP="00BA12FA">
    <w:pPr>
      <w:pStyle w:val="a5"/>
      <w:framePr w:wrap="around" w:vAnchor="text" w:hAnchor="margin" w:xAlign="outside" w:y="1"/>
      <w:jc w:val="both"/>
      <w:rPr>
        <w:rStyle w:val="a6"/>
      </w:rPr>
    </w:pPr>
    <w:r>
      <w:rPr>
        <w:rStyle w:val="a6"/>
        <w:rFonts w:hint="eastAsia"/>
        <w:sz w:val="28"/>
      </w:rPr>
      <w:t>－</w:t>
    </w:r>
    <w:r w:rsidR="00456EC2">
      <w:rPr>
        <w:rStyle w:val="a6"/>
        <w:sz w:val="28"/>
      </w:rPr>
      <w:fldChar w:fldCharType="begin"/>
    </w:r>
    <w:r>
      <w:rPr>
        <w:rStyle w:val="a6"/>
        <w:sz w:val="28"/>
      </w:rPr>
      <w:instrText xml:space="preserve"> PAGE </w:instrText>
    </w:r>
    <w:r w:rsidR="00456EC2">
      <w:rPr>
        <w:rStyle w:val="a6"/>
        <w:sz w:val="28"/>
      </w:rPr>
      <w:fldChar w:fldCharType="separate"/>
    </w:r>
    <w:r w:rsidR="002E368C">
      <w:rPr>
        <w:rStyle w:val="a6"/>
        <w:noProof/>
        <w:sz w:val="28"/>
      </w:rPr>
      <w:t>2</w:t>
    </w:r>
    <w:r w:rsidR="00456EC2">
      <w:rPr>
        <w:rStyle w:val="a6"/>
        <w:sz w:val="28"/>
      </w:rPr>
      <w:fldChar w:fldCharType="end"/>
    </w:r>
    <w:r>
      <w:rPr>
        <w:rStyle w:val="a6"/>
        <w:rFonts w:hint="eastAsia"/>
        <w:sz w:val="28"/>
      </w:rPr>
      <w:t>－</w:t>
    </w:r>
  </w:p>
  <w:p w:rsidR="00E45FB1" w:rsidRDefault="00E45FB1" w:rsidP="00BE7812">
    <w:pPr>
      <w:pStyle w:val="a5"/>
      <w:ind w:right="360" w:firstLine="360"/>
    </w:pPr>
    <w:r w:rsidRPr="001C06CC">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AB5" w:rsidRDefault="00330AB5">
      <w:r>
        <w:separator/>
      </w:r>
    </w:p>
  </w:footnote>
  <w:footnote w:type="continuationSeparator" w:id="0">
    <w:p w:rsidR="00330AB5" w:rsidRDefault="00330A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617680"/>
    <w:multiLevelType w:val="hybridMultilevel"/>
    <w:tmpl w:val="3A927B66"/>
    <w:lvl w:ilvl="0" w:tplc="AB6E2622">
      <w:start w:val="1"/>
      <w:numFmt w:val="japaneseCounting"/>
      <w:lvlText w:val="%1、"/>
      <w:lvlJc w:val="left"/>
      <w:pPr>
        <w:ind w:left="1905" w:hanging="1260"/>
      </w:pPr>
      <w:rPr>
        <w:rFonts w:cs="Times New Roman" w:hint="default"/>
      </w:rPr>
    </w:lvl>
    <w:lvl w:ilvl="1" w:tplc="04090019" w:tentative="1">
      <w:start w:val="1"/>
      <w:numFmt w:val="lowerLetter"/>
      <w:lvlText w:val="%2)"/>
      <w:lvlJc w:val="left"/>
      <w:pPr>
        <w:ind w:left="1485" w:hanging="420"/>
      </w:pPr>
      <w:rPr>
        <w:rFonts w:cs="Times New Roman"/>
      </w:rPr>
    </w:lvl>
    <w:lvl w:ilvl="2" w:tplc="0409001B" w:tentative="1">
      <w:start w:val="1"/>
      <w:numFmt w:val="lowerRoman"/>
      <w:lvlText w:val="%3."/>
      <w:lvlJc w:val="right"/>
      <w:pPr>
        <w:ind w:left="1905" w:hanging="420"/>
      </w:pPr>
      <w:rPr>
        <w:rFonts w:cs="Times New Roman"/>
      </w:rPr>
    </w:lvl>
    <w:lvl w:ilvl="3" w:tplc="0409000F" w:tentative="1">
      <w:start w:val="1"/>
      <w:numFmt w:val="decimal"/>
      <w:lvlText w:val="%4."/>
      <w:lvlJc w:val="left"/>
      <w:pPr>
        <w:ind w:left="2325" w:hanging="420"/>
      </w:pPr>
      <w:rPr>
        <w:rFonts w:cs="Times New Roman"/>
      </w:rPr>
    </w:lvl>
    <w:lvl w:ilvl="4" w:tplc="04090019" w:tentative="1">
      <w:start w:val="1"/>
      <w:numFmt w:val="lowerLetter"/>
      <w:lvlText w:val="%5)"/>
      <w:lvlJc w:val="left"/>
      <w:pPr>
        <w:ind w:left="2745" w:hanging="420"/>
      </w:pPr>
      <w:rPr>
        <w:rFonts w:cs="Times New Roman"/>
      </w:rPr>
    </w:lvl>
    <w:lvl w:ilvl="5" w:tplc="0409001B" w:tentative="1">
      <w:start w:val="1"/>
      <w:numFmt w:val="lowerRoman"/>
      <w:lvlText w:val="%6."/>
      <w:lvlJc w:val="right"/>
      <w:pPr>
        <w:ind w:left="3165" w:hanging="420"/>
      </w:pPr>
      <w:rPr>
        <w:rFonts w:cs="Times New Roman"/>
      </w:rPr>
    </w:lvl>
    <w:lvl w:ilvl="6" w:tplc="0409000F" w:tentative="1">
      <w:start w:val="1"/>
      <w:numFmt w:val="decimal"/>
      <w:lvlText w:val="%7."/>
      <w:lvlJc w:val="left"/>
      <w:pPr>
        <w:ind w:left="3585" w:hanging="420"/>
      </w:pPr>
      <w:rPr>
        <w:rFonts w:cs="Times New Roman"/>
      </w:rPr>
    </w:lvl>
    <w:lvl w:ilvl="7" w:tplc="04090019" w:tentative="1">
      <w:start w:val="1"/>
      <w:numFmt w:val="lowerLetter"/>
      <w:lvlText w:val="%8)"/>
      <w:lvlJc w:val="left"/>
      <w:pPr>
        <w:ind w:left="4005" w:hanging="420"/>
      </w:pPr>
      <w:rPr>
        <w:rFonts w:cs="Times New Roman"/>
      </w:rPr>
    </w:lvl>
    <w:lvl w:ilvl="8" w:tplc="0409001B" w:tentative="1">
      <w:start w:val="1"/>
      <w:numFmt w:val="lowerRoman"/>
      <w:lvlText w:val="%9."/>
      <w:lvlJc w:val="right"/>
      <w:pPr>
        <w:ind w:left="4425"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12AF"/>
    <w:rsid w:val="00003B1B"/>
    <w:rsid w:val="00004CB7"/>
    <w:rsid w:val="00006B5C"/>
    <w:rsid w:val="00006BFE"/>
    <w:rsid w:val="00006DE4"/>
    <w:rsid w:val="000100A1"/>
    <w:rsid w:val="000141E3"/>
    <w:rsid w:val="0001532B"/>
    <w:rsid w:val="00015CAA"/>
    <w:rsid w:val="00023B3B"/>
    <w:rsid w:val="000270E6"/>
    <w:rsid w:val="0002775D"/>
    <w:rsid w:val="0003486B"/>
    <w:rsid w:val="000434BA"/>
    <w:rsid w:val="00043DCA"/>
    <w:rsid w:val="00044A2B"/>
    <w:rsid w:val="0005032A"/>
    <w:rsid w:val="00050595"/>
    <w:rsid w:val="0005266B"/>
    <w:rsid w:val="00053BB7"/>
    <w:rsid w:val="000613D7"/>
    <w:rsid w:val="00062E43"/>
    <w:rsid w:val="00064BE4"/>
    <w:rsid w:val="0006530C"/>
    <w:rsid w:val="00065703"/>
    <w:rsid w:val="00065704"/>
    <w:rsid w:val="00065FF9"/>
    <w:rsid w:val="00067BE5"/>
    <w:rsid w:val="000700F5"/>
    <w:rsid w:val="0007166E"/>
    <w:rsid w:val="00073897"/>
    <w:rsid w:val="00081B75"/>
    <w:rsid w:val="00085069"/>
    <w:rsid w:val="000858B4"/>
    <w:rsid w:val="00086EA9"/>
    <w:rsid w:val="00094BAF"/>
    <w:rsid w:val="00097612"/>
    <w:rsid w:val="00097901"/>
    <w:rsid w:val="00097B3C"/>
    <w:rsid w:val="000A132A"/>
    <w:rsid w:val="000A16B0"/>
    <w:rsid w:val="000A5071"/>
    <w:rsid w:val="000B0427"/>
    <w:rsid w:val="000B0AF4"/>
    <w:rsid w:val="000B0F8C"/>
    <w:rsid w:val="000B2FAD"/>
    <w:rsid w:val="000B767D"/>
    <w:rsid w:val="000C1D4F"/>
    <w:rsid w:val="000C2BA7"/>
    <w:rsid w:val="000C2DEE"/>
    <w:rsid w:val="000C3744"/>
    <w:rsid w:val="000C384B"/>
    <w:rsid w:val="000C5A0F"/>
    <w:rsid w:val="000C632E"/>
    <w:rsid w:val="000C6D13"/>
    <w:rsid w:val="000C78C7"/>
    <w:rsid w:val="000D0A3E"/>
    <w:rsid w:val="000D3338"/>
    <w:rsid w:val="000E0A77"/>
    <w:rsid w:val="000E34BE"/>
    <w:rsid w:val="000E6EDB"/>
    <w:rsid w:val="000E73A5"/>
    <w:rsid w:val="000F2B17"/>
    <w:rsid w:val="000F3D70"/>
    <w:rsid w:val="000F5641"/>
    <w:rsid w:val="000F6D89"/>
    <w:rsid w:val="000F7858"/>
    <w:rsid w:val="001002BA"/>
    <w:rsid w:val="00104A20"/>
    <w:rsid w:val="00115B4B"/>
    <w:rsid w:val="00117385"/>
    <w:rsid w:val="00121023"/>
    <w:rsid w:val="0012155F"/>
    <w:rsid w:val="00122709"/>
    <w:rsid w:val="00125AD3"/>
    <w:rsid w:val="001279C7"/>
    <w:rsid w:val="00131EBF"/>
    <w:rsid w:val="001325F4"/>
    <w:rsid w:val="0013276F"/>
    <w:rsid w:val="001376A3"/>
    <w:rsid w:val="00144B01"/>
    <w:rsid w:val="00146F3F"/>
    <w:rsid w:val="00152B94"/>
    <w:rsid w:val="00154CA3"/>
    <w:rsid w:val="00157A95"/>
    <w:rsid w:val="0016008B"/>
    <w:rsid w:val="00160DE2"/>
    <w:rsid w:val="001613EE"/>
    <w:rsid w:val="001640E4"/>
    <w:rsid w:val="00167239"/>
    <w:rsid w:val="001719A3"/>
    <w:rsid w:val="0017506F"/>
    <w:rsid w:val="00177911"/>
    <w:rsid w:val="00180F26"/>
    <w:rsid w:val="00184DD8"/>
    <w:rsid w:val="00186FF7"/>
    <w:rsid w:val="00194F95"/>
    <w:rsid w:val="00195E03"/>
    <w:rsid w:val="00197DBF"/>
    <w:rsid w:val="001A475B"/>
    <w:rsid w:val="001A5B6F"/>
    <w:rsid w:val="001A6121"/>
    <w:rsid w:val="001B24FF"/>
    <w:rsid w:val="001B5127"/>
    <w:rsid w:val="001B5B52"/>
    <w:rsid w:val="001B7D77"/>
    <w:rsid w:val="001C06CC"/>
    <w:rsid w:val="001C179E"/>
    <w:rsid w:val="001C3521"/>
    <w:rsid w:val="001D0CDA"/>
    <w:rsid w:val="001D2871"/>
    <w:rsid w:val="001D34B0"/>
    <w:rsid w:val="001D565F"/>
    <w:rsid w:val="001D6712"/>
    <w:rsid w:val="001E17CB"/>
    <w:rsid w:val="001E1A56"/>
    <w:rsid w:val="001E4AB6"/>
    <w:rsid w:val="001E4C1F"/>
    <w:rsid w:val="001E6F0D"/>
    <w:rsid w:val="001F2116"/>
    <w:rsid w:val="001F3DA1"/>
    <w:rsid w:val="001F47A5"/>
    <w:rsid w:val="001F5BB2"/>
    <w:rsid w:val="001F62A0"/>
    <w:rsid w:val="001F6F11"/>
    <w:rsid w:val="001F752D"/>
    <w:rsid w:val="00201E36"/>
    <w:rsid w:val="00210C5B"/>
    <w:rsid w:val="00210CA3"/>
    <w:rsid w:val="00211773"/>
    <w:rsid w:val="0021184D"/>
    <w:rsid w:val="0021201E"/>
    <w:rsid w:val="002127EA"/>
    <w:rsid w:val="00212B14"/>
    <w:rsid w:val="00214238"/>
    <w:rsid w:val="00215C18"/>
    <w:rsid w:val="002204C6"/>
    <w:rsid w:val="002227D2"/>
    <w:rsid w:val="00224397"/>
    <w:rsid w:val="00225899"/>
    <w:rsid w:val="00233102"/>
    <w:rsid w:val="0023427B"/>
    <w:rsid w:val="00234F23"/>
    <w:rsid w:val="00235E23"/>
    <w:rsid w:val="00236D18"/>
    <w:rsid w:val="0024454D"/>
    <w:rsid w:val="00247048"/>
    <w:rsid w:val="00255125"/>
    <w:rsid w:val="0025682A"/>
    <w:rsid w:val="00260E2E"/>
    <w:rsid w:val="00261FBC"/>
    <w:rsid w:val="002655D4"/>
    <w:rsid w:val="00270091"/>
    <w:rsid w:val="00273291"/>
    <w:rsid w:val="00274046"/>
    <w:rsid w:val="002740FD"/>
    <w:rsid w:val="0027413E"/>
    <w:rsid w:val="0027688F"/>
    <w:rsid w:val="0028461F"/>
    <w:rsid w:val="00291574"/>
    <w:rsid w:val="00293B71"/>
    <w:rsid w:val="00295E42"/>
    <w:rsid w:val="002A1AFE"/>
    <w:rsid w:val="002A27CD"/>
    <w:rsid w:val="002A3924"/>
    <w:rsid w:val="002A3A22"/>
    <w:rsid w:val="002A4C8A"/>
    <w:rsid w:val="002A5D31"/>
    <w:rsid w:val="002A7DF8"/>
    <w:rsid w:val="002B6A49"/>
    <w:rsid w:val="002B7D0A"/>
    <w:rsid w:val="002C0216"/>
    <w:rsid w:val="002C0E78"/>
    <w:rsid w:val="002C1B92"/>
    <w:rsid w:val="002C5F5F"/>
    <w:rsid w:val="002C6E3A"/>
    <w:rsid w:val="002D6A46"/>
    <w:rsid w:val="002D7494"/>
    <w:rsid w:val="002E0E5C"/>
    <w:rsid w:val="002E1EFC"/>
    <w:rsid w:val="002E368C"/>
    <w:rsid w:val="002E4DA5"/>
    <w:rsid w:val="002F11B6"/>
    <w:rsid w:val="002F6457"/>
    <w:rsid w:val="00300B2B"/>
    <w:rsid w:val="00303E95"/>
    <w:rsid w:val="00304094"/>
    <w:rsid w:val="0030598F"/>
    <w:rsid w:val="00306B81"/>
    <w:rsid w:val="00312CA5"/>
    <w:rsid w:val="003143B5"/>
    <w:rsid w:val="00316E66"/>
    <w:rsid w:val="00323150"/>
    <w:rsid w:val="00323843"/>
    <w:rsid w:val="00323D0E"/>
    <w:rsid w:val="00324D92"/>
    <w:rsid w:val="003260D1"/>
    <w:rsid w:val="00330191"/>
    <w:rsid w:val="00330AB5"/>
    <w:rsid w:val="00331171"/>
    <w:rsid w:val="003313C5"/>
    <w:rsid w:val="003318AB"/>
    <w:rsid w:val="00335EF6"/>
    <w:rsid w:val="00340FF4"/>
    <w:rsid w:val="003417CB"/>
    <w:rsid w:val="00341C6D"/>
    <w:rsid w:val="00343F9C"/>
    <w:rsid w:val="00346C52"/>
    <w:rsid w:val="0034776E"/>
    <w:rsid w:val="00352322"/>
    <w:rsid w:val="00361894"/>
    <w:rsid w:val="0036240E"/>
    <w:rsid w:val="003629C9"/>
    <w:rsid w:val="003634CD"/>
    <w:rsid w:val="00364087"/>
    <w:rsid w:val="003668C0"/>
    <w:rsid w:val="00375B88"/>
    <w:rsid w:val="00380275"/>
    <w:rsid w:val="00383732"/>
    <w:rsid w:val="00383E21"/>
    <w:rsid w:val="00385D1B"/>
    <w:rsid w:val="0039017F"/>
    <w:rsid w:val="00391C11"/>
    <w:rsid w:val="003948C4"/>
    <w:rsid w:val="0039553E"/>
    <w:rsid w:val="003972EC"/>
    <w:rsid w:val="003A08D4"/>
    <w:rsid w:val="003A1CA1"/>
    <w:rsid w:val="003A46E7"/>
    <w:rsid w:val="003B19D3"/>
    <w:rsid w:val="003B45DA"/>
    <w:rsid w:val="003B5FED"/>
    <w:rsid w:val="003B63DC"/>
    <w:rsid w:val="003B72B3"/>
    <w:rsid w:val="003C00B9"/>
    <w:rsid w:val="003C351D"/>
    <w:rsid w:val="003C3D2D"/>
    <w:rsid w:val="003C45EE"/>
    <w:rsid w:val="003C5B67"/>
    <w:rsid w:val="003C5F30"/>
    <w:rsid w:val="003C6620"/>
    <w:rsid w:val="003C67ED"/>
    <w:rsid w:val="003D2863"/>
    <w:rsid w:val="003D3A05"/>
    <w:rsid w:val="003D50FB"/>
    <w:rsid w:val="003D5BDC"/>
    <w:rsid w:val="003D5EA7"/>
    <w:rsid w:val="003D7661"/>
    <w:rsid w:val="003E01E7"/>
    <w:rsid w:val="003E0590"/>
    <w:rsid w:val="003E45FE"/>
    <w:rsid w:val="003E596D"/>
    <w:rsid w:val="003F0396"/>
    <w:rsid w:val="003F18FD"/>
    <w:rsid w:val="003F1F0A"/>
    <w:rsid w:val="003F205B"/>
    <w:rsid w:val="003F28EC"/>
    <w:rsid w:val="003F444E"/>
    <w:rsid w:val="003F6093"/>
    <w:rsid w:val="00405201"/>
    <w:rsid w:val="00407214"/>
    <w:rsid w:val="00410823"/>
    <w:rsid w:val="00411D2A"/>
    <w:rsid w:val="00412025"/>
    <w:rsid w:val="00415A4B"/>
    <w:rsid w:val="00420D01"/>
    <w:rsid w:val="00425EFE"/>
    <w:rsid w:val="00430FD2"/>
    <w:rsid w:val="00431BD7"/>
    <w:rsid w:val="00432D19"/>
    <w:rsid w:val="004360F9"/>
    <w:rsid w:val="004362F2"/>
    <w:rsid w:val="0044021F"/>
    <w:rsid w:val="00442248"/>
    <w:rsid w:val="0044400D"/>
    <w:rsid w:val="00444D6F"/>
    <w:rsid w:val="004456E5"/>
    <w:rsid w:val="00446A70"/>
    <w:rsid w:val="00451D18"/>
    <w:rsid w:val="0045375B"/>
    <w:rsid w:val="00456053"/>
    <w:rsid w:val="00456248"/>
    <w:rsid w:val="00456B3D"/>
    <w:rsid w:val="00456EC2"/>
    <w:rsid w:val="0045704B"/>
    <w:rsid w:val="00457E82"/>
    <w:rsid w:val="0046530B"/>
    <w:rsid w:val="004664F8"/>
    <w:rsid w:val="00466590"/>
    <w:rsid w:val="00470250"/>
    <w:rsid w:val="00470DE0"/>
    <w:rsid w:val="00471A61"/>
    <w:rsid w:val="00471B6A"/>
    <w:rsid w:val="00471C36"/>
    <w:rsid w:val="0047260D"/>
    <w:rsid w:val="00474925"/>
    <w:rsid w:val="00480B7E"/>
    <w:rsid w:val="0048366A"/>
    <w:rsid w:val="004854C0"/>
    <w:rsid w:val="0048570E"/>
    <w:rsid w:val="00486662"/>
    <w:rsid w:val="004907C1"/>
    <w:rsid w:val="00492372"/>
    <w:rsid w:val="00494B6B"/>
    <w:rsid w:val="0049743B"/>
    <w:rsid w:val="004A29BE"/>
    <w:rsid w:val="004A463C"/>
    <w:rsid w:val="004B2D01"/>
    <w:rsid w:val="004B44A9"/>
    <w:rsid w:val="004B48FB"/>
    <w:rsid w:val="004C3EAA"/>
    <w:rsid w:val="004C490A"/>
    <w:rsid w:val="004C5D6C"/>
    <w:rsid w:val="004C621C"/>
    <w:rsid w:val="004C70EC"/>
    <w:rsid w:val="004D25E5"/>
    <w:rsid w:val="004D318D"/>
    <w:rsid w:val="004D3E73"/>
    <w:rsid w:val="004D525A"/>
    <w:rsid w:val="004E0C7F"/>
    <w:rsid w:val="004E366B"/>
    <w:rsid w:val="004E6695"/>
    <w:rsid w:val="004F048F"/>
    <w:rsid w:val="004F0537"/>
    <w:rsid w:val="004F23EA"/>
    <w:rsid w:val="004F30C9"/>
    <w:rsid w:val="004F36D4"/>
    <w:rsid w:val="004F7AF5"/>
    <w:rsid w:val="00500506"/>
    <w:rsid w:val="005049BA"/>
    <w:rsid w:val="00511781"/>
    <w:rsid w:val="00511C28"/>
    <w:rsid w:val="00515268"/>
    <w:rsid w:val="005205F1"/>
    <w:rsid w:val="00521DC2"/>
    <w:rsid w:val="00531DAB"/>
    <w:rsid w:val="00531E30"/>
    <w:rsid w:val="0053242A"/>
    <w:rsid w:val="0053508F"/>
    <w:rsid w:val="00535616"/>
    <w:rsid w:val="0054177E"/>
    <w:rsid w:val="005462C3"/>
    <w:rsid w:val="0055095C"/>
    <w:rsid w:val="00550E92"/>
    <w:rsid w:val="005524D7"/>
    <w:rsid w:val="0055687C"/>
    <w:rsid w:val="00557A4B"/>
    <w:rsid w:val="00564216"/>
    <w:rsid w:val="00567B96"/>
    <w:rsid w:val="0057169B"/>
    <w:rsid w:val="00586CBF"/>
    <w:rsid w:val="00587797"/>
    <w:rsid w:val="00595FDF"/>
    <w:rsid w:val="00597367"/>
    <w:rsid w:val="005976D1"/>
    <w:rsid w:val="005A0D2D"/>
    <w:rsid w:val="005A3327"/>
    <w:rsid w:val="005A4161"/>
    <w:rsid w:val="005A52F0"/>
    <w:rsid w:val="005B0A6A"/>
    <w:rsid w:val="005B7870"/>
    <w:rsid w:val="005C48CB"/>
    <w:rsid w:val="005C4A4A"/>
    <w:rsid w:val="005C6476"/>
    <w:rsid w:val="005C682D"/>
    <w:rsid w:val="005D0B8B"/>
    <w:rsid w:val="005D4FC2"/>
    <w:rsid w:val="005E4BE2"/>
    <w:rsid w:val="005E74D0"/>
    <w:rsid w:val="005F2309"/>
    <w:rsid w:val="005F2CD9"/>
    <w:rsid w:val="005F2EFA"/>
    <w:rsid w:val="005F4C02"/>
    <w:rsid w:val="005F4F51"/>
    <w:rsid w:val="005F559A"/>
    <w:rsid w:val="005F6063"/>
    <w:rsid w:val="0060126E"/>
    <w:rsid w:val="00604A6F"/>
    <w:rsid w:val="00607E2F"/>
    <w:rsid w:val="00610920"/>
    <w:rsid w:val="00613BE2"/>
    <w:rsid w:val="00613D1B"/>
    <w:rsid w:val="0061436A"/>
    <w:rsid w:val="0061464A"/>
    <w:rsid w:val="00614758"/>
    <w:rsid w:val="00615B55"/>
    <w:rsid w:val="00615ED4"/>
    <w:rsid w:val="00617720"/>
    <w:rsid w:val="00617E5D"/>
    <w:rsid w:val="00620036"/>
    <w:rsid w:val="00621DE2"/>
    <w:rsid w:val="00625AF4"/>
    <w:rsid w:val="006265A4"/>
    <w:rsid w:val="006272EE"/>
    <w:rsid w:val="00627BA5"/>
    <w:rsid w:val="00630F0D"/>
    <w:rsid w:val="00632FF1"/>
    <w:rsid w:val="00633727"/>
    <w:rsid w:val="00636573"/>
    <w:rsid w:val="00640052"/>
    <w:rsid w:val="006420C2"/>
    <w:rsid w:val="006421D2"/>
    <w:rsid w:val="00642C66"/>
    <w:rsid w:val="00643FAC"/>
    <w:rsid w:val="00644838"/>
    <w:rsid w:val="006449EB"/>
    <w:rsid w:val="0064670F"/>
    <w:rsid w:val="0065776D"/>
    <w:rsid w:val="006637FC"/>
    <w:rsid w:val="00663B5E"/>
    <w:rsid w:val="00665647"/>
    <w:rsid w:val="00667CB5"/>
    <w:rsid w:val="00671895"/>
    <w:rsid w:val="00672157"/>
    <w:rsid w:val="00672880"/>
    <w:rsid w:val="0067521D"/>
    <w:rsid w:val="0067572D"/>
    <w:rsid w:val="00675920"/>
    <w:rsid w:val="00682FB6"/>
    <w:rsid w:val="00684573"/>
    <w:rsid w:val="006857AF"/>
    <w:rsid w:val="006870C5"/>
    <w:rsid w:val="00691CAD"/>
    <w:rsid w:val="00694430"/>
    <w:rsid w:val="00695ED1"/>
    <w:rsid w:val="00697E01"/>
    <w:rsid w:val="006A077A"/>
    <w:rsid w:val="006A3B4D"/>
    <w:rsid w:val="006A4782"/>
    <w:rsid w:val="006A59D4"/>
    <w:rsid w:val="006B08F0"/>
    <w:rsid w:val="006B22F4"/>
    <w:rsid w:val="006B3693"/>
    <w:rsid w:val="006B3F29"/>
    <w:rsid w:val="006B7E21"/>
    <w:rsid w:val="006C253E"/>
    <w:rsid w:val="006C4433"/>
    <w:rsid w:val="006C691E"/>
    <w:rsid w:val="006C6CF1"/>
    <w:rsid w:val="006D0EE7"/>
    <w:rsid w:val="006D1C95"/>
    <w:rsid w:val="006E176C"/>
    <w:rsid w:val="006E2098"/>
    <w:rsid w:val="006E279B"/>
    <w:rsid w:val="006E468A"/>
    <w:rsid w:val="006E600C"/>
    <w:rsid w:val="006F0282"/>
    <w:rsid w:val="006F0F2E"/>
    <w:rsid w:val="006F74B3"/>
    <w:rsid w:val="00700BFD"/>
    <w:rsid w:val="007026D7"/>
    <w:rsid w:val="00703D8F"/>
    <w:rsid w:val="00704692"/>
    <w:rsid w:val="00707E4F"/>
    <w:rsid w:val="00710B66"/>
    <w:rsid w:val="00715244"/>
    <w:rsid w:val="00716D8C"/>
    <w:rsid w:val="007174A7"/>
    <w:rsid w:val="00717615"/>
    <w:rsid w:val="00717BA4"/>
    <w:rsid w:val="00717F2D"/>
    <w:rsid w:val="007215E4"/>
    <w:rsid w:val="00721865"/>
    <w:rsid w:val="00726005"/>
    <w:rsid w:val="00727130"/>
    <w:rsid w:val="00730369"/>
    <w:rsid w:val="00731DE8"/>
    <w:rsid w:val="007374F7"/>
    <w:rsid w:val="007404CF"/>
    <w:rsid w:val="00741757"/>
    <w:rsid w:val="00745B1F"/>
    <w:rsid w:val="00747185"/>
    <w:rsid w:val="00754AD2"/>
    <w:rsid w:val="00755282"/>
    <w:rsid w:val="007564AA"/>
    <w:rsid w:val="007746F1"/>
    <w:rsid w:val="00774BB2"/>
    <w:rsid w:val="007776BB"/>
    <w:rsid w:val="007821D5"/>
    <w:rsid w:val="007833E1"/>
    <w:rsid w:val="007863B8"/>
    <w:rsid w:val="0078756A"/>
    <w:rsid w:val="007908FD"/>
    <w:rsid w:val="00791312"/>
    <w:rsid w:val="007A0E6D"/>
    <w:rsid w:val="007A0EEA"/>
    <w:rsid w:val="007A4897"/>
    <w:rsid w:val="007A5984"/>
    <w:rsid w:val="007A5AEC"/>
    <w:rsid w:val="007A6F8C"/>
    <w:rsid w:val="007B06D3"/>
    <w:rsid w:val="007B0AAC"/>
    <w:rsid w:val="007B1AAB"/>
    <w:rsid w:val="007B3DFE"/>
    <w:rsid w:val="007B4784"/>
    <w:rsid w:val="007C55D0"/>
    <w:rsid w:val="007D20DB"/>
    <w:rsid w:val="007D28BE"/>
    <w:rsid w:val="007D769A"/>
    <w:rsid w:val="007D7FF3"/>
    <w:rsid w:val="007E3572"/>
    <w:rsid w:val="007E3E87"/>
    <w:rsid w:val="007E5F6E"/>
    <w:rsid w:val="007E623B"/>
    <w:rsid w:val="007F047E"/>
    <w:rsid w:val="007F25FB"/>
    <w:rsid w:val="007F264A"/>
    <w:rsid w:val="007F5163"/>
    <w:rsid w:val="007F7622"/>
    <w:rsid w:val="008016BD"/>
    <w:rsid w:val="008042ED"/>
    <w:rsid w:val="00805B00"/>
    <w:rsid w:val="008062A8"/>
    <w:rsid w:val="00806F25"/>
    <w:rsid w:val="00811BA0"/>
    <w:rsid w:val="00813531"/>
    <w:rsid w:val="00814108"/>
    <w:rsid w:val="00815270"/>
    <w:rsid w:val="00823660"/>
    <w:rsid w:val="008237B3"/>
    <w:rsid w:val="00823BC4"/>
    <w:rsid w:val="008255B7"/>
    <w:rsid w:val="00826FA6"/>
    <w:rsid w:val="0083270E"/>
    <w:rsid w:val="00832B81"/>
    <w:rsid w:val="0083382F"/>
    <w:rsid w:val="008340C0"/>
    <w:rsid w:val="008376E0"/>
    <w:rsid w:val="00845BD1"/>
    <w:rsid w:val="00851074"/>
    <w:rsid w:val="00853ABB"/>
    <w:rsid w:val="00857DEC"/>
    <w:rsid w:val="00861157"/>
    <w:rsid w:val="00862353"/>
    <w:rsid w:val="0086309A"/>
    <w:rsid w:val="00864DDB"/>
    <w:rsid w:val="00872318"/>
    <w:rsid w:val="00873DB1"/>
    <w:rsid w:val="00874596"/>
    <w:rsid w:val="00877ABF"/>
    <w:rsid w:val="00882E1E"/>
    <w:rsid w:val="00885B7A"/>
    <w:rsid w:val="00887AB7"/>
    <w:rsid w:val="00890195"/>
    <w:rsid w:val="00891FF7"/>
    <w:rsid w:val="00893A34"/>
    <w:rsid w:val="0089435B"/>
    <w:rsid w:val="008965F8"/>
    <w:rsid w:val="008A11FA"/>
    <w:rsid w:val="008A1CE2"/>
    <w:rsid w:val="008A66E2"/>
    <w:rsid w:val="008B5E01"/>
    <w:rsid w:val="008C1306"/>
    <w:rsid w:val="008C5A4A"/>
    <w:rsid w:val="008D12CF"/>
    <w:rsid w:val="008D2336"/>
    <w:rsid w:val="008D427F"/>
    <w:rsid w:val="008D5D12"/>
    <w:rsid w:val="008D5FC9"/>
    <w:rsid w:val="008D7372"/>
    <w:rsid w:val="008E34FC"/>
    <w:rsid w:val="008E5B5C"/>
    <w:rsid w:val="008E5CF2"/>
    <w:rsid w:val="008F1E36"/>
    <w:rsid w:val="008F2033"/>
    <w:rsid w:val="008F2087"/>
    <w:rsid w:val="008F3356"/>
    <w:rsid w:val="008F3BD5"/>
    <w:rsid w:val="00900231"/>
    <w:rsid w:val="00900CAE"/>
    <w:rsid w:val="009038E7"/>
    <w:rsid w:val="00903AED"/>
    <w:rsid w:val="00904080"/>
    <w:rsid w:val="00904685"/>
    <w:rsid w:val="0092118C"/>
    <w:rsid w:val="00922BD2"/>
    <w:rsid w:val="009236B2"/>
    <w:rsid w:val="009239B0"/>
    <w:rsid w:val="00924515"/>
    <w:rsid w:val="009246AE"/>
    <w:rsid w:val="00925C9C"/>
    <w:rsid w:val="009260F2"/>
    <w:rsid w:val="009271D0"/>
    <w:rsid w:val="00927D0E"/>
    <w:rsid w:val="0093079E"/>
    <w:rsid w:val="009339FD"/>
    <w:rsid w:val="00934084"/>
    <w:rsid w:val="0093420F"/>
    <w:rsid w:val="0093474E"/>
    <w:rsid w:val="009347E8"/>
    <w:rsid w:val="009351D2"/>
    <w:rsid w:val="00935A39"/>
    <w:rsid w:val="00936453"/>
    <w:rsid w:val="009364BE"/>
    <w:rsid w:val="00936770"/>
    <w:rsid w:val="00944D29"/>
    <w:rsid w:val="00944F2D"/>
    <w:rsid w:val="00945901"/>
    <w:rsid w:val="0094659D"/>
    <w:rsid w:val="0095166B"/>
    <w:rsid w:val="00952D44"/>
    <w:rsid w:val="00955DCB"/>
    <w:rsid w:val="0096010D"/>
    <w:rsid w:val="0096087D"/>
    <w:rsid w:val="009652D0"/>
    <w:rsid w:val="009661C7"/>
    <w:rsid w:val="0097065B"/>
    <w:rsid w:val="009755D9"/>
    <w:rsid w:val="00981E3A"/>
    <w:rsid w:val="0098278F"/>
    <w:rsid w:val="00996DC5"/>
    <w:rsid w:val="009A1B6F"/>
    <w:rsid w:val="009A2E6C"/>
    <w:rsid w:val="009A5D89"/>
    <w:rsid w:val="009A6866"/>
    <w:rsid w:val="009A7B11"/>
    <w:rsid w:val="009B04A3"/>
    <w:rsid w:val="009B157B"/>
    <w:rsid w:val="009B3FD6"/>
    <w:rsid w:val="009C2B26"/>
    <w:rsid w:val="009C4BF3"/>
    <w:rsid w:val="009C55C1"/>
    <w:rsid w:val="009D0EF3"/>
    <w:rsid w:val="009D3700"/>
    <w:rsid w:val="009D3CC6"/>
    <w:rsid w:val="009D4525"/>
    <w:rsid w:val="009D4C56"/>
    <w:rsid w:val="009D60A1"/>
    <w:rsid w:val="009D7091"/>
    <w:rsid w:val="009E0DA9"/>
    <w:rsid w:val="009E14EB"/>
    <w:rsid w:val="009E2ECE"/>
    <w:rsid w:val="009E40E6"/>
    <w:rsid w:val="009E484C"/>
    <w:rsid w:val="009E5D13"/>
    <w:rsid w:val="009E69CA"/>
    <w:rsid w:val="009E7CC4"/>
    <w:rsid w:val="009F0630"/>
    <w:rsid w:val="009F2270"/>
    <w:rsid w:val="009F2E20"/>
    <w:rsid w:val="009F3366"/>
    <w:rsid w:val="009F6934"/>
    <w:rsid w:val="00A02F34"/>
    <w:rsid w:val="00A032AF"/>
    <w:rsid w:val="00A06F65"/>
    <w:rsid w:val="00A23A38"/>
    <w:rsid w:val="00A24F9F"/>
    <w:rsid w:val="00A26417"/>
    <w:rsid w:val="00A26A3E"/>
    <w:rsid w:val="00A303AD"/>
    <w:rsid w:val="00A343EC"/>
    <w:rsid w:val="00A347C3"/>
    <w:rsid w:val="00A42721"/>
    <w:rsid w:val="00A4684E"/>
    <w:rsid w:val="00A46931"/>
    <w:rsid w:val="00A508F7"/>
    <w:rsid w:val="00A531FC"/>
    <w:rsid w:val="00A54175"/>
    <w:rsid w:val="00A55794"/>
    <w:rsid w:val="00A60AAA"/>
    <w:rsid w:val="00A624E1"/>
    <w:rsid w:val="00A63B70"/>
    <w:rsid w:val="00A663E2"/>
    <w:rsid w:val="00A73BF6"/>
    <w:rsid w:val="00A761C7"/>
    <w:rsid w:val="00A7780F"/>
    <w:rsid w:val="00A808A2"/>
    <w:rsid w:val="00A8490D"/>
    <w:rsid w:val="00A84958"/>
    <w:rsid w:val="00A8515E"/>
    <w:rsid w:val="00A85A18"/>
    <w:rsid w:val="00A8640D"/>
    <w:rsid w:val="00A87EAB"/>
    <w:rsid w:val="00A90C2D"/>
    <w:rsid w:val="00A90F6E"/>
    <w:rsid w:val="00A919FE"/>
    <w:rsid w:val="00A94FB0"/>
    <w:rsid w:val="00A96683"/>
    <w:rsid w:val="00A96B25"/>
    <w:rsid w:val="00A97271"/>
    <w:rsid w:val="00AA19F8"/>
    <w:rsid w:val="00AA2435"/>
    <w:rsid w:val="00AA4A5C"/>
    <w:rsid w:val="00AA648A"/>
    <w:rsid w:val="00AB12F6"/>
    <w:rsid w:val="00AB348F"/>
    <w:rsid w:val="00AB38F3"/>
    <w:rsid w:val="00AB4ECE"/>
    <w:rsid w:val="00AC07FD"/>
    <w:rsid w:val="00AC16D3"/>
    <w:rsid w:val="00AC1FB3"/>
    <w:rsid w:val="00AC3C8C"/>
    <w:rsid w:val="00AC427A"/>
    <w:rsid w:val="00AC5052"/>
    <w:rsid w:val="00AC5D2C"/>
    <w:rsid w:val="00AC715A"/>
    <w:rsid w:val="00AC7CE5"/>
    <w:rsid w:val="00AD2A77"/>
    <w:rsid w:val="00AD6706"/>
    <w:rsid w:val="00AE157A"/>
    <w:rsid w:val="00AE17F8"/>
    <w:rsid w:val="00AE239D"/>
    <w:rsid w:val="00AE24F6"/>
    <w:rsid w:val="00AE2A11"/>
    <w:rsid w:val="00AF2E34"/>
    <w:rsid w:val="00AF31DC"/>
    <w:rsid w:val="00AF452F"/>
    <w:rsid w:val="00AF4FBD"/>
    <w:rsid w:val="00AF5222"/>
    <w:rsid w:val="00AF71E3"/>
    <w:rsid w:val="00B021E1"/>
    <w:rsid w:val="00B04A02"/>
    <w:rsid w:val="00B04EBE"/>
    <w:rsid w:val="00B06246"/>
    <w:rsid w:val="00B07C0F"/>
    <w:rsid w:val="00B104EC"/>
    <w:rsid w:val="00B10AAB"/>
    <w:rsid w:val="00B11C4C"/>
    <w:rsid w:val="00B12FF5"/>
    <w:rsid w:val="00B14C32"/>
    <w:rsid w:val="00B154BD"/>
    <w:rsid w:val="00B16E62"/>
    <w:rsid w:val="00B17C7A"/>
    <w:rsid w:val="00B17D2C"/>
    <w:rsid w:val="00B2186A"/>
    <w:rsid w:val="00B22001"/>
    <w:rsid w:val="00B22502"/>
    <w:rsid w:val="00B22893"/>
    <w:rsid w:val="00B25F3A"/>
    <w:rsid w:val="00B26CCB"/>
    <w:rsid w:val="00B348BC"/>
    <w:rsid w:val="00B356B6"/>
    <w:rsid w:val="00B365D9"/>
    <w:rsid w:val="00B36CF9"/>
    <w:rsid w:val="00B41A9A"/>
    <w:rsid w:val="00B43CD6"/>
    <w:rsid w:val="00B44A1D"/>
    <w:rsid w:val="00B45657"/>
    <w:rsid w:val="00B47DF8"/>
    <w:rsid w:val="00B5300D"/>
    <w:rsid w:val="00B551D6"/>
    <w:rsid w:val="00B55D71"/>
    <w:rsid w:val="00B6192A"/>
    <w:rsid w:val="00B62EA1"/>
    <w:rsid w:val="00B6304E"/>
    <w:rsid w:val="00B6454C"/>
    <w:rsid w:val="00B677F9"/>
    <w:rsid w:val="00B67D05"/>
    <w:rsid w:val="00B717D2"/>
    <w:rsid w:val="00B71FCA"/>
    <w:rsid w:val="00B74045"/>
    <w:rsid w:val="00B91C19"/>
    <w:rsid w:val="00B92692"/>
    <w:rsid w:val="00B94D58"/>
    <w:rsid w:val="00B953E5"/>
    <w:rsid w:val="00B9554F"/>
    <w:rsid w:val="00B95DB6"/>
    <w:rsid w:val="00BA10FD"/>
    <w:rsid w:val="00BA12FA"/>
    <w:rsid w:val="00BA2734"/>
    <w:rsid w:val="00BA2F7C"/>
    <w:rsid w:val="00BB5132"/>
    <w:rsid w:val="00BB5BD3"/>
    <w:rsid w:val="00BC0385"/>
    <w:rsid w:val="00BC305C"/>
    <w:rsid w:val="00BC450A"/>
    <w:rsid w:val="00BC7265"/>
    <w:rsid w:val="00BD0EDA"/>
    <w:rsid w:val="00BD1502"/>
    <w:rsid w:val="00BD2E16"/>
    <w:rsid w:val="00BD42C0"/>
    <w:rsid w:val="00BD5CC3"/>
    <w:rsid w:val="00BD659B"/>
    <w:rsid w:val="00BE1139"/>
    <w:rsid w:val="00BE7812"/>
    <w:rsid w:val="00BF0017"/>
    <w:rsid w:val="00BF0170"/>
    <w:rsid w:val="00BF14AF"/>
    <w:rsid w:val="00BF519B"/>
    <w:rsid w:val="00BF710D"/>
    <w:rsid w:val="00C038AA"/>
    <w:rsid w:val="00C04E05"/>
    <w:rsid w:val="00C055F7"/>
    <w:rsid w:val="00C13708"/>
    <w:rsid w:val="00C15603"/>
    <w:rsid w:val="00C17841"/>
    <w:rsid w:val="00C17982"/>
    <w:rsid w:val="00C21C69"/>
    <w:rsid w:val="00C24BA0"/>
    <w:rsid w:val="00C27265"/>
    <w:rsid w:val="00C37215"/>
    <w:rsid w:val="00C4269C"/>
    <w:rsid w:val="00C42A14"/>
    <w:rsid w:val="00C44349"/>
    <w:rsid w:val="00C55DFF"/>
    <w:rsid w:val="00C57581"/>
    <w:rsid w:val="00C60EA1"/>
    <w:rsid w:val="00C60F6B"/>
    <w:rsid w:val="00C724C9"/>
    <w:rsid w:val="00C728C0"/>
    <w:rsid w:val="00C74586"/>
    <w:rsid w:val="00C75245"/>
    <w:rsid w:val="00C75884"/>
    <w:rsid w:val="00C77C52"/>
    <w:rsid w:val="00C82AC0"/>
    <w:rsid w:val="00C848EA"/>
    <w:rsid w:val="00C84EC7"/>
    <w:rsid w:val="00C93650"/>
    <w:rsid w:val="00C97410"/>
    <w:rsid w:val="00CA329F"/>
    <w:rsid w:val="00CA397C"/>
    <w:rsid w:val="00CA55B7"/>
    <w:rsid w:val="00CB12AF"/>
    <w:rsid w:val="00CB16C8"/>
    <w:rsid w:val="00CB25AC"/>
    <w:rsid w:val="00CB2BAA"/>
    <w:rsid w:val="00CB7D2A"/>
    <w:rsid w:val="00CC247C"/>
    <w:rsid w:val="00CC4B7D"/>
    <w:rsid w:val="00CC51D9"/>
    <w:rsid w:val="00CC6D6B"/>
    <w:rsid w:val="00CD2C35"/>
    <w:rsid w:val="00CD488F"/>
    <w:rsid w:val="00CD6F06"/>
    <w:rsid w:val="00CE090C"/>
    <w:rsid w:val="00CE0B31"/>
    <w:rsid w:val="00CE10C6"/>
    <w:rsid w:val="00CE25B9"/>
    <w:rsid w:val="00CE2849"/>
    <w:rsid w:val="00CE5F45"/>
    <w:rsid w:val="00CE7F28"/>
    <w:rsid w:val="00CF0293"/>
    <w:rsid w:val="00CF1001"/>
    <w:rsid w:val="00CF18E1"/>
    <w:rsid w:val="00CF1A5B"/>
    <w:rsid w:val="00CF2BD4"/>
    <w:rsid w:val="00CF719E"/>
    <w:rsid w:val="00D02437"/>
    <w:rsid w:val="00D040AD"/>
    <w:rsid w:val="00D143C4"/>
    <w:rsid w:val="00D147D9"/>
    <w:rsid w:val="00D16360"/>
    <w:rsid w:val="00D16A05"/>
    <w:rsid w:val="00D1736A"/>
    <w:rsid w:val="00D176F1"/>
    <w:rsid w:val="00D2380C"/>
    <w:rsid w:val="00D26309"/>
    <w:rsid w:val="00D263D5"/>
    <w:rsid w:val="00D27A25"/>
    <w:rsid w:val="00D315CC"/>
    <w:rsid w:val="00D33C38"/>
    <w:rsid w:val="00D34422"/>
    <w:rsid w:val="00D34991"/>
    <w:rsid w:val="00D42AFB"/>
    <w:rsid w:val="00D43992"/>
    <w:rsid w:val="00D44B83"/>
    <w:rsid w:val="00D44C35"/>
    <w:rsid w:val="00D4647D"/>
    <w:rsid w:val="00D46AA6"/>
    <w:rsid w:val="00D46CFD"/>
    <w:rsid w:val="00D46E06"/>
    <w:rsid w:val="00D51409"/>
    <w:rsid w:val="00D546AC"/>
    <w:rsid w:val="00D5557D"/>
    <w:rsid w:val="00D6367C"/>
    <w:rsid w:val="00D64342"/>
    <w:rsid w:val="00D65EDB"/>
    <w:rsid w:val="00D6638B"/>
    <w:rsid w:val="00D701CC"/>
    <w:rsid w:val="00D82638"/>
    <w:rsid w:val="00D8623D"/>
    <w:rsid w:val="00D866DE"/>
    <w:rsid w:val="00D87B16"/>
    <w:rsid w:val="00D87DB1"/>
    <w:rsid w:val="00D90CC4"/>
    <w:rsid w:val="00D95E29"/>
    <w:rsid w:val="00DB0534"/>
    <w:rsid w:val="00DB0A0B"/>
    <w:rsid w:val="00DB13C6"/>
    <w:rsid w:val="00DB245F"/>
    <w:rsid w:val="00DC0ECB"/>
    <w:rsid w:val="00DC2D9E"/>
    <w:rsid w:val="00DC36D3"/>
    <w:rsid w:val="00DC3835"/>
    <w:rsid w:val="00DC662E"/>
    <w:rsid w:val="00DD0650"/>
    <w:rsid w:val="00DD16F0"/>
    <w:rsid w:val="00DD388E"/>
    <w:rsid w:val="00DD5A90"/>
    <w:rsid w:val="00DE14DA"/>
    <w:rsid w:val="00DE623F"/>
    <w:rsid w:val="00DF3232"/>
    <w:rsid w:val="00DF3665"/>
    <w:rsid w:val="00DF48A6"/>
    <w:rsid w:val="00DF538F"/>
    <w:rsid w:val="00DF76A4"/>
    <w:rsid w:val="00DF7C01"/>
    <w:rsid w:val="00E00342"/>
    <w:rsid w:val="00E00946"/>
    <w:rsid w:val="00E00A3A"/>
    <w:rsid w:val="00E014E5"/>
    <w:rsid w:val="00E03716"/>
    <w:rsid w:val="00E10606"/>
    <w:rsid w:val="00E1077B"/>
    <w:rsid w:val="00E12208"/>
    <w:rsid w:val="00E12D66"/>
    <w:rsid w:val="00E12EEC"/>
    <w:rsid w:val="00E13697"/>
    <w:rsid w:val="00E200D0"/>
    <w:rsid w:val="00E249FE"/>
    <w:rsid w:val="00E317AE"/>
    <w:rsid w:val="00E324FB"/>
    <w:rsid w:val="00E35C87"/>
    <w:rsid w:val="00E4257D"/>
    <w:rsid w:val="00E444AE"/>
    <w:rsid w:val="00E45FB1"/>
    <w:rsid w:val="00E53898"/>
    <w:rsid w:val="00E53FC1"/>
    <w:rsid w:val="00E54066"/>
    <w:rsid w:val="00E562CD"/>
    <w:rsid w:val="00E57D0A"/>
    <w:rsid w:val="00E60B1C"/>
    <w:rsid w:val="00E61BD3"/>
    <w:rsid w:val="00E629A4"/>
    <w:rsid w:val="00E65A28"/>
    <w:rsid w:val="00E676C2"/>
    <w:rsid w:val="00E7175B"/>
    <w:rsid w:val="00E71911"/>
    <w:rsid w:val="00E727E3"/>
    <w:rsid w:val="00E732CC"/>
    <w:rsid w:val="00E73CD8"/>
    <w:rsid w:val="00E74F5A"/>
    <w:rsid w:val="00E75AA8"/>
    <w:rsid w:val="00E810FD"/>
    <w:rsid w:val="00E86142"/>
    <w:rsid w:val="00E87E7A"/>
    <w:rsid w:val="00E95AB8"/>
    <w:rsid w:val="00E96E74"/>
    <w:rsid w:val="00E97BB1"/>
    <w:rsid w:val="00EA42E7"/>
    <w:rsid w:val="00EB1433"/>
    <w:rsid w:val="00EB2A17"/>
    <w:rsid w:val="00EC00C6"/>
    <w:rsid w:val="00EC4AA1"/>
    <w:rsid w:val="00EC4AA3"/>
    <w:rsid w:val="00ED1997"/>
    <w:rsid w:val="00ED1BAF"/>
    <w:rsid w:val="00ED2B8B"/>
    <w:rsid w:val="00ED5428"/>
    <w:rsid w:val="00ED5D18"/>
    <w:rsid w:val="00ED5D32"/>
    <w:rsid w:val="00ED6A44"/>
    <w:rsid w:val="00EE1F7E"/>
    <w:rsid w:val="00EE2B5B"/>
    <w:rsid w:val="00EE3C8B"/>
    <w:rsid w:val="00EE42C5"/>
    <w:rsid w:val="00EE4EEA"/>
    <w:rsid w:val="00EE554E"/>
    <w:rsid w:val="00EF073D"/>
    <w:rsid w:val="00EF1940"/>
    <w:rsid w:val="00EF26F7"/>
    <w:rsid w:val="00EF2EBD"/>
    <w:rsid w:val="00EF37E4"/>
    <w:rsid w:val="00EF42B4"/>
    <w:rsid w:val="00F0029D"/>
    <w:rsid w:val="00F004BC"/>
    <w:rsid w:val="00F03F28"/>
    <w:rsid w:val="00F041D4"/>
    <w:rsid w:val="00F064FD"/>
    <w:rsid w:val="00F065E3"/>
    <w:rsid w:val="00F15263"/>
    <w:rsid w:val="00F160DB"/>
    <w:rsid w:val="00F16369"/>
    <w:rsid w:val="00F17D0D"/>
    <w:rsid w:val="00F17FE5"/>
    <w:rsid w:val="00F2029E"/>
    <w:rsid w:val="00F21120"/>
    <w:rsid w:val="00F25F6B"/>
    <w:rsid w:val="00F2632E"/>
    <w:rsid w:val="00F329B6"/>
    <w:rsid w:val="00F3471E"/>
    <w:rsid w:val="00F347CC"/>
    <w:rsid w:val="00F360C5"/>
    <w:rsid w:val="00F40748"/>
    <w:rsid w:val="00F44DA9"/>
    <w:rsid w:val="00F50562"/>
    <w:rsid w:val="00F55E54"/>
    <w:rsid w:val="00F563C2"/>
    <w:rsid w:val="00F571FC"/>
    <w:rsid w:val="00F57F61"/>
    <w:rsid w:val="00F6040A"/>
    <w:rsid w:val="00F60A92"/>
    <w:rsid w:val="00F64C7F"/>
    <w:rsid w:val="00F677CD"/>
    <w:rsid w:val="00F701B0"/>
    <w:rsid w:val="00F71E00"/>
    <w:rsid w:val="00F727D2"/>
    <w:rsid w:val="00F741D1"/>
    <w:rsid w:val="00F76858"/>
    <w:rsid w:val="00F83C54"/>
    <w:rsid w:val="00F86D7B"/>
    <w:rsid w:val="00F9073D"/>
    <w:rsid w:val="00F9280A"/>
    <w:rsid w:val="00FA08DA"/>
    <w:rsid w:val="00FA2FB6"/>
    <w:rsid w:val="00FA7793"/>
    <w:rsid w:val="00FA7E54"/>
    <w:rsid w:val="00FB0904"/>
    <w:rsid w:val="00FB34E8"/>
    <w:rsid w:val="00FB40E2"/>
    <w:rsid w:val="00FB5FA4"/>
    <w:rsid w:val="00FB64F6"/>
    <w:rsid w:val="00FB6DF0"/>
    <w:rsid w:val="00FB7AB0"/>
    <w:rsid w:val="00FC3DA9"/>
    <w:rsid w:val="00FC790B"/>
    <w:rsid w:val="00FD0208"/>
    <w:rsid w:val="00FD1D14"/>
    <w:rsid w:val="00FD1E5D"/>
    <w:rsid w:val="00FD42A7"/>
    <w:rsid w:val="00FD483C"/>
    <w:rsid w:val="00FD69CF"/>
    <w:rsid w:val="00FD7D27"/>
    <w:rsid w:val="00FD7D92"/>
    <w:rsid w:val="00FE1571"/>
    <w:rsid w:val="00FE15EC"/>
    <w:rsid w:val="00FE1DB0"/>
    <w:rsid w:val="00FE4C13"/>
    <w:rsid w:val="00FE6696"/>
    <w:rsid w:val="00FE6DEF"/>
    <w:rsid w:val="00FF0BDF"/>
    <w:rsid w:val="00FF20F7"/>
    <w:rsid w:val="00FF2104"/>
    <w:rsid w:val="00FF677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782"/>
    <w:pPr>
      <w:widowControl w:val="0"/>
      <w:jc w:val="both"/>
    </w:pPr>
    <w:rPr>
      <w:szCs w:val="24"/>
    </w:rPr>
  </w:style>
  <w:style w:type="paragraph" w:styleId="3">
    <w:name w:val="heading 3"/>
    <w:basedOn w:val="a"/>
    <w:link w:val="3Char"/>
    <w:uiPriority w:val="99"/>
    <w:qFormat/>
    <w:rsid w:val="00B71FCA"/>
    <w:pPr>
      <w:widowControl/>
      <w:spacing w:before="100" w:beforeAutospacing="1" w:after="100" w:afterAutospacing="1"/>
      <w:jc w:val="left"/>
      <w:outlineLvl w:val="2"/>
    </w:pPr>
    <w:rPr>
      <w:rFonts w:ascii="宋体" w:hAnsi="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9"/>
    <w:locked/>
    <w:rsid w:val="00B71FCA"/>
    <w:rPr>
      <w:rFonts w:ascii="宋体" w:eastAsia="宋体"/>
      <w:b/>
      <w:sz w:val="27"/>
    </w:rPr>
  </w:style>
  <w:style w:type="table" w:styleId="a3">
    <w:name w:val="Table Grid"/>
    <w:basedOn w:val="a1"/>
    <w:uiPriority w:val="99"/>
    <w:rsid w:val="00CB12AF"/>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ate"/>
    <w:basedOn w:val="a"/>
    <w:next w:val="a"/>
    <w:link w:val="Char"/>
    <w:uiPriority w:val="99"/>
    <w:rsid w:val="00CB12AF"/>
    <w:pPr>
      <w:ind w:leftChars="2500" w:left="100"/>
    </w:pPr>
  </w:style>
  <w:style w:type="character" w:customStyle="1" w:styleId="Char">
    <w:name w:val="日期 Char"/>
    <w:basedOn w:val="a0"/>
    <w:link w:val="a4"/>
    <w:uiPriority w:val="99"/>
    <w:semiHidden/>
    <w:rsid w:val="00361E2A"/>
    <w:rPr>
      <w:szCs w:val="24"/>
    </w:rPr>
  </w:style>
  <w:style w:type="paragraph" w:styleId="a5">
    <w:name w:val="footer"/>
    <w:basedOn w:val="a"/>
    <w:link w:val="Char0"/>
    <w:uiPriority w:val="99"/>
    <w:rsid w:val="00BE7812"/>
    <w:pPr>
      <w:tabs>
        <w:tab w:val="center" w:pos="4153"/>
        <w:tab w:val="right" w:pos="8306"/>
      </w:tabs>
      <w:adjustRightInd w:val="0"/>
      <w:spacing w:line="240" w:lineRule="atLeast"/>
      <w:jc w:val="left"/>
      <w:textAlignment w:val="baseline"/>
    </w:pPr>
    <w:rPr>
      <w:kern w:val="0"/>
      <w:sz w:val="18"/>
      <w:szCs w:val="20"/>
    </w:rPr>
  </w:style>
  <w:style w:type="character" w:customStyle="1" w:styleId="Char0">
    <w:name w:val="页脚 Char"/>
    <w:basedOn w:val="a0"/>
    <w:link w:val="a5"/>
    <w:uiPriority w:val="99"/>
    <w:semiHidden/>
    <w:rsid w:val="00361E2A"/>
    <w:rPr>
      <w:sz w:val="18"/>
      <w:szCs w:val="18"/>
    </w:rPr>
  </w:style>
  <w:style w:type="character" w:styleId="a6">
    <w:name w:val="page number"/>
    <w:basedOn w:val="a0"/>
    <w:uiPriority w:val="99"/>
    <w:rsid w:val="00BE7812"/>
    <w:rPr>
      <w:rFonts w:cs="Times New Roman"/>
    </w:rPr>
  </w:style>
  <w:style w:type="paragraph" w:styleId="a7">
    <w:name w:val="header"/>
    <w:basedOn w:val="a"/>
    <w:link w:val="Char1"/>
    <w:uiPriority w:val="99"/>
    <w:rsid w:val="00BE781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semiHidden/>
    <w:rsid w:val="00361E2A"/>
    <w:rPr>
      <w:sz w:val="18"/>
      <w:szCs w:val="18"/>
    </w:rPr>
  </w:style>
  <w:style w:type="paragraph" w:styleId="a8">
    <w:name w:val="Body Text Indent"/>
    <w:basedOn w:val="a"/>
    <w:link w:val="Char2"/>
    <w:uiPriority w:val="99"/>
    <w:rsid w:val="00BA12FA"/>
    <w:pPr>
      <w:ind w:firstLineChars="192" w:firstLine="538"/>
    </w:pPr>
    <w:rPr>
      <w:sz w:val="28"/>
    </w:rPr>
  </w:style>
  <w:style w:type="character" w:customStyle="1" w:styleId="Char2">
    <w:name w:val="正文文本缩进 Char"/>
    <w:basedOn w:val="a0"/>
    <w:link w:val="a8"/>
    <w:uiPriority w:val="99"/>
    <w:semiHidden/>
    <w:rsid w:val="00361E2A"/>
    <w:rPr>
      <w:szCs w:val="24"/>
    </w:rPr>
  </w:style>
  <w:style w:type="paragraph" w:styleId="a9">
    <w:name w:val="Body Text"/>
    <w:basedOn w:val="a"/>
    <w:link w:val="Char3"/>
    <w:uiPriority w:val="99"/>
    <w:rsid w:val="009A1B6F"/>
    <w:pPr>
      <w:spacing w:after="120"/>
    </w:pPr>
  </w:style>
  <w:style w:type="character" w:customStyle="1" w:styleId="Char3">
    <w:name w:val="正文文本 Char"/>
    <w:basedOn w:val="a0"/>
    <w:link w:val="a9"/>
    <w:uiPriority w:val="99"/>
    <w:semiHidden/>
    <w:rsid w:val="00361E2A"/>
    <w:rPr>
      <w:szCs w:val="24"/>
    </w:rPr>
  </w:style>
  <w:style w:type="paragraph" w:styleId="aa">
    <w:name w:val="Balloon Text"/>
    <w:basedOn w:val="a"/>
    <w:link w:val="Char4"/>
    <w:uiPriority w:val="99"/>
    <w:semiHidden/>
    <w:rsid w:val="00727130"/>
    <w:rPr>
      <w:sz w:val="18"/>
      <w:szCs w:val="18"/>
    </w:rPr>
  </w:style>
  <w:style w:type="character" w:customStyle="1" w:styleId="Char4">
    <w:name w:val="批注框文本 Char"/>
    <w:basedOn w:val="a0"/>
    <w:link w:val="aa"/>
    <w:uiPriority w:val="99"/>
    <w:semiHidden/>
    <w:rsid w:val="00361E2A"/>
    <w:rPr>
      <w:sz w:val="0"/>
      <w:szCs w:val="0"/>
    </w:rPr>
  </w:style>
  <w:style w:type="paragraph" w:customStyle="1" w:styleId="Default">
    <w:name w:val="Default"/>
    <w:uiPriority w:val="99"/>
    <w:rsid w:val="00B71FCA"/>
    <w:pPr>
      <w:widowControl w:val="0"/>
      <w:autoSpaceDE w:val="0"/>
      <w:autoSpaceDN w:val="0"/>
      <w:adjustRightInd w:val="0"/>
    </w:pPr>
    <w:rPr>
      <w:rFonts w:ascii="Arial Unicode MS" w:eastAsia="Times New Roman" w:hAnsi="Calibri" w:cs="Arial Unicode MS"/>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2224</Characters>
  <Application>Microsoft Office Word</Application>
  <DocSecurity>0</DocSecurity>
  <Lines>18</Lines>
  <Paragraphs>5</Paragraphs>
  <ScaleCrop>false</ScaleCrop>
  <Company>SIPAC</Company>
  <LinksUpToDate>false</LinksUpToDate>
  <CharactersWithSpaces>2609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苏州工业园区管理委员会文件</dc:title>
  <dc:subject/>
  <dc:creator>SIPAC</dc:creator>
  <cp:keywords/>
  <dc:description/>
  <cp:lastModifiedBy>华沁</cp:lastModifiedBy>
  <cp:revision>3</cp:revision>
  <cp:lastPrinted>2014-08-29T06:35:00Z</cp:lastPrinted>
  <dcterms:created xsi:type="dcterms:W3CDTF">2014-08-29T06:34:00Z</dcterms:created>
  <dcterms:modified xsi:type="dcterms:W3CDTF">2014-08-29T06:35:00Z</dcterms:modified>
</cp:coreProperties>
</file>