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FC" w:rsidRPr="00DC77D8" w:rsidRDefault="003E1CFC" w:rsidP="003E1CFC">
      <w:pPr>
        <w:spacing w:line="600" w:lineRule="exact"/>
        <w:rPr>
          <w:rFonts w:ascii="仿宋_GB2312" w:eastAsia="仿宋_GB2312" w:hAnsi="Arial" w:cs="Arial"/>
          <w:b/>
          <w:bCs/>
          <w:sz w:val="28"/>
          <w:szCs w:val="28"/>
        </w:rPr>
      </w:pPr>
      <w:r w:rsidRPr="00DC77D8">
        <w:rPr>
          <w:rFonts w:ascii="仿宋_GB2312" w:eastAsia="仿宋_GB2312" w:hAnsi="Arial" w:cs="Arial"/>
          <w:b/>
          <w:bCs/>
          <w:sz w:val="28"/>
          <w:szCs w:val="28"/>
        </w:rPr>
        <w:t>附件</w:t>
      </w:r>
      <w:r w:rsidRPr="00DC77D8">
        <w:rPr>
          <w:rFonts w:ascii="仿宋_GB2312" w:eastAsia="仿宋_GB2312" w:hAnsi="Arial" w:cs="Arial" w:hint="eastAsia"/>
          <w:b/>
          <w:bCs/>
          <w:sz w:val="28"/>
          <w:szCs w:val="28"/>
        </w:rPr>
        <w:t>3</w:t>
      </w:r>
      <w:r>
        <w:rPr>
          <w:rFonts w:ascii="仿宋_GB2312" w:eastAsia="仿宋_GB2312" w:hAnsi="Arial" w:cs="Arial" w:hint="eastAsia"/>
          <w:b/>
          <w:bCs/>
          <w:sz w:val="28"/>
          <w:szCs w:val="28"/>
        </w:rPr>
        <w:t>：</w:t>
      </w:r>
    </w:p>
    <w:p w:rsidR="003E1CFC" w:rsidRPr="00771ED2" w:rsidRDefault="003E1CFC" w:rsidP="003E1CF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771ED2">
        <w:rPr>
          <w:rFonts w:ascii="华文中宋" w:eastAsia="华文中宋" w:hAnsi="华文中宋" w:hint="eastAsia"/>
          <w:b/>
          <w:sz w:val="44"/>
          <w:szCs w:val="44"/>
        </w:rPr>
        <w:t>苏州工业园区纳米技术产品目录</w:t>
      </w:r>
    </w:p>
    <w:p w:rsidR="003E1CFC" w:rsidRDefault="003E1CFC" w:rsidP="003E1CF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71ED2">
        <w:rPr>
          <w:rFonts w:ascii="华文中宋" w:eastAsia="华文中宋" w:hAnsi="华文中宋" w:hint="eastAsia"/>
          <w:b/>
          <w:sz w:val="44"/>
          <w:szCs w:val="44"/>
        </w:rPr>
        <w:t>（2018）</w:t>
      </w:r>
    </w:p>
    <w:bookmarkEnd w:id="0"/>
    <w:p w:rsidR="003E1CFC" w:rsidRDefault="003E1CFC" w:rsidP="003E1CFC">
      <w:pPr>
        <w:spacing w:line="400" w:lineRule="exact"/>
        <w:jc w:val="center"/>
        <w:rPr>
          <w:rFonts w:ascii="华文中宋" w:eastAsia="华文中宋" w:hAnsi="华文中宋"/>
          <w:b/>
          <w:sz w:val="20"/>
          <w:szCs w:val="20"/>
        </w:rPr>
      </w:pPr>
    </w:p>
    <w:tbl>
      <w:tblPr>
        <w:tblW w:w="8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137"/>
        <w:gridCol w:w="4876"/>
      </w:tblGrid>
      <w:tr w:rsidR="003E1CFC" w:rsidTr="009E5339">
        <w:trPr>
          <w:trHeight w:val="1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目录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主要纳米特征</w:t>
            </w:r>
          </w:p>
        </w:tc>
      </w:tr>
      <w:tr w:rsidR="003E1CFC" w:rsidTr="009E5339">
        <w:trPr>
          <w:trHeight w:val="18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纳米材料产品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纳米粉体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主要由纳米颗粒组成的固态粉末,粒径≤1000nm，粒径的分布&lt;±15%</w:t>
            </w:r>
          </w:p>
        </w:tc>
      </w:tr>
      <w:tr w:rsidR="003E1CFC" w:rsidTr="009E533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纳米浆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普通液体、胶体中添加一定比例纳米颗粒组成的纳米浆，性能明显提升,粒径≤1000nm</w:t>
            </w:r>
          </w:p>
        </w:tc>
      </w:tr>
      <w:tr w:rsidR="003E1CFC" w:rsidTr="009E533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E1CFC" w:rsidTr="009E5339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碳纳米管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碳纳米管或碳纳米管组成的纤维、阵列产品，其中多壁碳管外径：30-100nm，内径：7-100nm；单壁碳纳米管内径1.1-2nm,</w:t>
            </w:r>
          </w:p>
        </w:tc>
      </w:tr>
      <w:tr w:rsidR="003E1CFC" w:rsidTr="009E5339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石墨烯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片状石墨烯材料，厚度≤10nm</w:t>
            </w:r>
          </w:p>
        </w:tc>
      </w:tr>
      <w:tr w:rsidR="003E1CFC" w:rsidTr="009E5339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富勒烯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分子直径≤10nm</w:t>
            </w:r>
          </w:p>
        </w:tc>
      </w:tr>
      <w:tr w:rsidR="003E1CFC" w:rsidTr="009E5339">
        <w:trPr>
          <w:trHeight w:val="18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纳米复合材料产品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透明导电膜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通过物理或者化学方法，在透明薄膜上生成网格状导电材料，功能特征单元尺度≤1000nm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其他功能性膜材料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特征功能的膜孔径或者功能单元尺度≤500nm，或者膜层厚度小于100nm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色谱柱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填充物的粒径：5-50µm，孔径≤100nm</w:t>
            </w:r>
          </w:p>
        </w:tc>
      </w:tr>
      <w:tr w:rsidR="003E1CFC" w:rsidTr="009E533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锂电池电极材料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电解溶液中，掺杂一定比例的纳米颗粒材料，颗粒粒径≤1000nm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纳米吸附材料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通过物理和化学方法，在树脂材料上混合纳米颗粒，使得材料可以吸附金属等污染物，粒径≤1000nm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导电高分子材料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普通材料中添加一定比例的高分子材料，通过物理及化学方法合成防静电材料及产品，高分子颗粒的粒径≤1000nm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纳米脂质体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溶解在胶状介质中一定比例的脂质纳米粒，脂质纳米粒的粒径≤1000nm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纳米防火材料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在普通材料中均匀添加的纳米颗粒，使得材料防火性能明显提升，高温导热系数≤0.058W/(m•K)，压缩强度 ≥ 1.6MPa 、抗拉强度 ≥ 0.7MPa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蛋白/多肽芯片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基于纳米制造技术的固体支撑材料，提升了多肽承载能力，表面修饰层达≤100nm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新型半导体材料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通过纳米技术或者在微纳米尺度上的精确控制，使用气相或者溶液、熔体的方法获得新型半导体材料，表面的粗糙度&lt;1nm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纳米磁珠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包被粒径≤300nm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多肽生物纳米材料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直径≤100nm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纳米涂层工具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涂层厚度≤100nm</w:t>
            </w:r>
          </w:p>
        </w:tc>
      </w:tr>
      <w:tr w:rsidR="003E1CFC" w:rsidTr="009E5339">
        <w:trPr>
          <w:trHeight w:val="18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微纳制造产品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多稳态显示屏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通过多稳态效应，控制液晶纳米颗粒的排布，厚度≤4um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高性能靶材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通过磁控溅射技术，控制粒子均匀分布，粒径≤100nm，厚度≤1000nm</w:t>
            </w:r>
          </w:p>
        </w:tc>
      </w:tr>
      <w:tr w:rsidR="003E1CFC" w:rsidTr="009E5339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MEMS/NEMS器件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加工精度≤10um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半导体激光器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通过气相沉积法，体现量子阱效应，实现光电转换的激光器核心部件，如芯片、耦合器等</w:t>
            </w:r>
          </w:p>
        </w:tc>
      </w:tr>
      <w:tr w:rsidR="003E1CFC" w:rsidTr="009E5339">
        <w:trPr>
          <w:trHeight w:val="18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CFC" w:rsidRDefault="003E1CFC" w:rsidP="009E5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纳米技术设备与仪器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检测设备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检测精度≤500nm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MEMS/NEMS封装装备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定位精度≤1000nm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纳米乳化设备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1-100nm纳微乳液制备设备，反应通道500-2000nm 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纳米微粒制备设备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5-200nm可控的微粒制备设备，反应通道500-2000nm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纳米粒子束沉积设备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束流团簇≤100nm</w:t>
            </w:r>
          </w:p>
        </w:tc>
      </w:tr>
      <w:tr w:rsidR="003E1CFC" w:rsidTr="009E5339">
        <w:trPr>
          <w:trHeight w:val="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数字掩膜光刻设备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FC" w:rsidRDefault="003E1CFC" w:rsidP="009E5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曝光精度≤10um</w:t>
            </w:r>
          </w:p>
        </w:tc>
      </w:tr>
    </w:tbl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3E1CFC" w:rsidRDefault="003E1CFC" w:rsidP="003E1CFC">
      <w:pPr>
        <w:jc w:val="center"/>
        <w:rPr>
          <w:rFonts w:ascii="仿宋" w:eastAsia="仿宋" w:hAnsi="仿宋"/>
          <w:sz w:val="32"/>
          <w:szCs w:val="32"/>
        </w:rPr>
      </w:pPr>
    </w:p>
    <w:p w:rsidR="00BE487B" w:rsidRDefault="003E1CFC">
      <w:pPr>
        <w:rPr>
          <w:rFonts w:hint="eastAsia"/>
        </w:rPr>
      </w:pPr>
    </w:p>
    <w:sectPr w:rsidR="00BE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FC"/>
    <w:rsid w:val="003E1CFC"/>
    <w:rsid w:val="004726A3"/>
    <w:rsid w:val="004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7BA4-2BBF-4FF8-9B04-B2CBAC9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jsrz-9</dc:creator>
  <cp:keywords/>
  <dc:description/>
  <cp:lastModifiedBy>jsrz-9</cp:lastModifiedBy>
  <cp:revision>1</cp:revision>
  <dcterms:created xsi:type="dcterms:W3CDTF">2019-08-01T02:44:00Z</dcterms:created>
  <dcterms:modified xsi:type="dcterms:W3CDTF">2019-08-01T02:44:00Z</dcterms:modified>
</cp:coreProperties>
</file>