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</w:rPr>
        <w:t>苏州软企才智通综合服务平台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市级企业技术中心自测功能操作手册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第一步：网页进入苏州软企才智通综合服务平台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网址：</w:t>
      </w:r>
      <w:r>
        <w:rPr>
          <w:rFonts w:hint="eastAsia"/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 xml:space="preserve"> HYPERLINK "http://www.szrjxh.com" </w:instrText>
      </w:r>
      <w:r>
        <w:rPr>
          <w:rFonts w:hint="eastAsia"/>
          <w:sz w:val="28"/>
          <w:szCs w:val="36"/>
        </w:rPr>
        <w:fldChar w:fldCharType="separate"/>
      </w:r>
      <w:r>
        <w:rPr>
          <w:rStyle w:val="4"/>
          <w:rFonts w:hint="eastAsia"/>
          <w:sz w:val="28"/>
          <w:szCs w:val="36"/>
        </w:rPr>
        <w:t>www.szrjxh.com</w:t>
      </w:r>
      <w:r>
        <w:rPr>
          <w:rFonts w:hint="eastAsia"/>
          <w:sz w:val="28"/>
          <w:szCs w:val="36"/>
        </w:rPr>
        <w:fldChar w:fldCharType="end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421255"/>
            <wp:effectExtent l="0" t="0" r="6985" b="17145"/>
            <wp:docPr id="1" name="图片 1" descr="微信截图_2022040611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061126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第二步：点击页面“企业申报自测”—“企业技术中心自测”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245995"/>
            <wp:effectExtent l="0" t="0" r="3175" b="1905"/>
            <wp:docPr id="2" name="图片 2" descr="C:\Users\zy\Desktop\0411\微信图片_20220407141358.jpg微信图片_2022040714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y\Desktop\0411\微信图片_20220407141358.jpg微信图片_2022040714135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第三步：用户登录或注册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1、用户登录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根据弹出页面要求，输入账号和密码，新用户点击“注册”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368550"/>
            <wp:effectExtent l="0" t="0" r="2540" b="12700"/>
            <wp:docPr id="3" name="图片 3" descr="微信图片_2022040714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071418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2、用户注册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点击企业注册，根据页面提示完成注册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10965"/>
            <wp:effectExtent l="0" t="0" r="10160" b="13335"/>
            <wp:docPr id="4" name="图片 4" descr="微信图片_2022040714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4071414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注意：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1)带红*的内容为必填项；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2)手机号务必准确填写，以方便之后可在系统找回密码使用。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第四步：信息填写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根据页面提示，结合企业实际情况填写相关信息，填写完毕之后点击“</w:t>
      </w:r>
      <w:r>
        <w:rPr>
          <w:rFonts w:hint="eastAsia"/>
          <w:sz w:val="28"/>
          <w:szCs w:val="36"/>
          <w:lang w:val="en-US" w:eastAsia="zh-CN"/>
        </w:rPr>
        <w:t>提交测评</w:t>
      </w:r>
      <w:r>
        <w:rPr>
          <w:rFonts w:hint="eastAsia" w:eastAsiaTheme="minorEastAsia"/>
          <w:sz w:val="28"/>
          <w:szCs w:val="36"/>
          <w:lang w:eastAsia="zh-CN"/>
        </w:rPr>
        <w:t>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0370"/>
            <wp:effectExtent l="0" t="0" r="10160" b="11430"/>
            <wp:docPr id="5" name="图片 5" descr="微信图片_2022040714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071414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根据页面提示，结合企业实际情况填写相关信息，填写完毕之后点击“</w:t>
      </w:r>
      <w:r>
        <w:rPr>
          <w:rFonts w:hint="eastAsia"/>
          <w:sz w:val="28"/>
          <w:szCs w:val="36"/>
          <w:lang w:val="en-US" w:eastAsia="zh-CN"/>
        </w:rPr>
        <w:t>自测评分</w:t>
      </w:r>
      <w:r>
        <w:rPr>
          <w:rFonts w:hint="eastAsia" w:eastAsiaTheme="minorEastAsia"/>
          <w:sz w:val="28"/>
          <w:szCs w:val="36"/>
          <w:lang w:eastAsia="zh-CN"/>
        </w:rPr>
        <w:t>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948940"/>
            <wp:effectExtent l="0" t="0" r="11430" b="3810"/>
            <wp:docPr id="7" name="图片 7" descr="微信图片_2022040714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4071414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420745"/>
            <wp:effectExtent l="0" t="0" r="9525" b="8255"/>
            <wp:docPr id="6" name="图片 6" descr="微信图片_2022040714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4071414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第五步：评分自测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点击“自测评分”后会弹出如下窗口，企业可结合评分，进行相关申报事宜准备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52925" cy="2000250"/>
            <wp:effectExtent l="0" t="0" r="9525" b="0"/>
            <wp:docPr id="8" name="图片 8" descr="微信图片_2022040714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4071414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</dc:creator>
  <cp:lastModifiedBy>。</cp:lastModifiedBy>
  <dcterms:modified xsi:type="dcterms:W3CDTF">2022-04-07T06:24:45Z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F7C20C1578C646F7836F45E5FB543597</vt:lpwstr>
  </property>
</Properties>
</file>