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szCs w:val="32"/>
          <w:lang w:val="en-US" w:eastAsia="zh-CN"/>
        </w:rPr>
      </w:pPr>
      <w:r>
        <w:rPr>
          <w:rFonts w:ascii="Times New Roman" w:hAnsi="Times New Roman" w:eastAsia="黑体" w:cs="Times New Roman"/>
          <w:szCs w:val="32"/>
        </w:rPr>
        <w:t>附件</w:t>
      </w:r>
      <w:r>
        <w:rPr>
          <w:rFonts w:hint="eastAsia" w:ascii="Times New Roman" w:hAnsi="Times New Roman" w:eastAsia="黑体" w:cs="Times New Roman"/>
          <w:szCs w:val="32"/>
          <w:lang w:val="en-US" w:eastAsia="zh-CN"/>
        </w:rPr>
        <w:t>2</w:t>
      </w:r>
    </w:p>
    <w:p>
      <w:pPr>
        <w:rPr>
          <w:rFonts w:ascii="Times New Roman" w:hAnsi="Times New Roman" w:eastAsia="黑体" w:cs="Times New Roman"/>
          <w:szCs w:val="32"/>
        </w:rPr>
      </w:pP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江苏省信息消费优秀平台申报书</w:t>
      </w:r>
    </w:p>
    <w:p>
      <w:pPr>
        <w:jc w:val="left"/>
        <w:rPr>
          <w:rFonts w:ascii="Times New Roman" w:hAnsi="Times New Roman" w:eastAsia="仿宋_GB2312" w:cs="Times New Roman"/>
          <w:szCs w:val="32"/>
        </w:rPr>
      </w:pP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Cs w:val="32"/>
          <w:u w:val="single"/>
        </w:rPr>
      </w:pPr>
      <w:r>
        <w:rPr>
          <w:rFonts w:ascii="Times New Roman" w:hAnsi="Times New Roman" w:eastAsia="黑体" w:cs="Times New Roman"/>
          <w:szCs w:val="32"/>
        </w:rPr>
        <w:t>项目名称：</w:t>
      </w:r>
      <w:r>
        <w:rPr>
          <w:rFonts w:ascii="Times New Roman" w:hAnsi="Times New Roman" w:eastAsia="黑体" w:cs="Times New Roman"/>
          <w:szCs w:val="32"/>
          <w:u w:val="single"/>
        </w:rPr>
        <w:t xml:space="preserve">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江苏省工业和信息化厅</w:t>
      </w:r>
      <w:r>
        <w:rPr>
          <w:rFonts w:ascii="Times New Roman" w:hAnsi="Times New Roman" w:eastAsia="黑体" w:cs="Times New Roman"/>
          <w:sz w:val="36"/>
          <w:szCs w:val="36"/>
        </w:rPr>
        <w:t>编制</w:t>
      </w:r>
    </w:p>
    <w:p>
      <w:pPr>
        <w:widowControl/>
        <w:spacing w:line="590" w:lineRule="exact"/>
        <w:jc w:val="center"/>
        <w:rPr>
          <w:rFonts w:ascii="Times New Roman" w:hAnsi="Times New Roman" w:eastAsia="黑体" w:cs="Times New Roman"/>
          <w:sz w:val="44"/>
          <w:szCs w:val="36"/>
        </w:rPr>
      </w:pPr>
      <w:r>
        <w:rPr>
          <w:rFonts w:ascii="Times New Roman" w:hAnsi="Times New Roman" w:eastAsia="黑体" w:cs="Times New Roman"/>
          <w:bCs/>
          <w:kern w:val="0"/>
          <w:szCs w:val="32"/>
        </w:rPr>
        <w:t>二〇二</w:t>
      </w:r>
      <w:r>
        <w:rPr>
          <w:rFonts w:hint="eastAsia" w:ascii="Times New Roman" w:hAnsi="Times New Roman" w:eastAsia="黑体" w:cs="Times New Roman"/>
          <w:bCs/>
          <w:kern w:val="0"/>
          <w:szCs w:val="32"/>
        </w:rPr>
        <w:t>三</w:t>
      </w:r>
      <w:r>
        <w:rPr>
          <w:rFonts w:ascii="Times New Roman" w:hAnsi="Times New Roman" w:eastAsia="黑体" w:cs="Times New Roman"/>
          <w:bCs/>
          <w:kern w:val="0"/>
          <w:szCs w:val="32"/>
        </w:rPr>
        <w:t>年</w:t>
      </w: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一、申报单位应仔细阅读《</w:t>
      </w:r>
      <w:r>
        <w:rPr>
          <w:rFonts w:hint="eastAsia" w:ascii="Times New Roman" w:hAnsi="Times New Roman" w:eastAsia="仿宋_GB2312" w:cs="Times New Roman"/>
          <w:szCs w:val="32"/>
        </w:rPr>
        <w:t>关于开展2023年信息消费创新服务平台培育工作的通知</w:t>
      </w:r>
      <w:r>
        <w:rPr>
          <w:rFonts w:ascii="Times New Roman" w:hAnsi="Times New Roman" w:eastAsia="仿宋_GB2312" w:cs="Times New Roman"/>
          <w:szCs w:val="32"/>
        </w:rPr>
        <w:t xml:space="preserve">》的有关说明，如实、详细地填写每一部分内容。 </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请在附件中进行补充，附1为申报单位基本信息相关证明补充材料，附2为申报项目相关证明材料。</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三、申报主体所申报的项目需拥有自主知识产权，对提供参评全部资料的真实性负责，并签署申报主体责任声明（附3）。</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40"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6"/>
        <w:gridCol w:w="1213"/>
        <w:gridCol w:w="1116"/>
        <w:gridCol w:w="102"/>
        <w:gridCol w:w="958"/>
        <w:gridCol w:w="1070"/>
        <w:gridCol w:w="194"/>
        <w:gridCol w:w="8"/>
        <w:gridCol w:w="3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0"/>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96" w:type="dxa"/>
            <w:gridSpan w:val="9"/>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3"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6" w:type="dxa"/>
            <w:gridSpan w:val="3"/>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304" w:type="dxa"/>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Merge w:val="continue"/>
            <w:vAlign w:val="center"/>
          </w:tcPr>
          <w:p>
            <w:pPr>
              <w:snapToGrid w:val="0"/>
              <w:jc w:val="center"/>
              <w:rPr>
                <w:rFonts w:ascii="Times New Roman" w:hAnsi="Times New Roman" w:eastAsia="黑体" w:cs="Times New Roman"/>
                <w:sz w:val="21"/>
                <w:szCs w:val="22"/>
              </w:rPr>
            </w:pPr>
          </w:p>
        </w:tc>
        <w:tc>
          <w:tcPr>
            <w:tcW w:w="1213"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6" w:type="dxa"/>
            <w:gridSpan w:val="3"/>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304" w:type="dxa"/>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Merge w:val="continue"/>
            <w:vAlign w:val="center"/>
          </w:tcPr>
          <w:p>
            <w:pPr>
              <w:snapToGrid w:val="0"/>
              <w:jc w:val="center"/>
              <w:rPr>
                <w:rFonts w:ascii="Times New Roman" w:hAnsi="Times New Roman" w:eastAsia="黑体" w:cs="Times New Roman"/>
                <w:sz w:val="21"/>
                <w:szCs w:val="22"/>
              </w:rPr>
            </w:pPr>
          </w:p>
        </w:tc>
        <w:tc>
          <w:tcPr>
            <w:tcW w:w="1213"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83" w:type="dxa"/>
            <w:gridSpan w:val="8"/>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89"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304" w:type="dxa"/>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单位地址</w:t>
            </w:r>
          </w:p>
        </w:tc>
        <w:tc>
          <w:tcPr>
            <w:tcW w:w="6996" w:type="dxa"/>
            <w:gridSpan w:val="9"/>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96" w:type="dxa"/>
            <w:gridSpan w:val="9"/>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96" w:type="dxa"/>
            <w:gridSpan w:val="9"/>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96" w:type="dxa"/>
            <w:gridSpan w:val="9"/>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96" w:type="dxa"/>
            <w:gridSpan w:val="9"/>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6" w:type="dxa"/>
            <w:gridSpan w:val="9"/>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hint="eastAsia" w:ascii="Times New Roman" w:hAnsi="Times New Roman" w:eastAsia="黑体" w:cs="Times New Roman"/>
                <w:sz w:val="21"/>
                <w:szCs w:val="22"/>
              </w:rPr>
              <w:t xml:space="preserve">专精特新 </w:t>
            </w:r>
            <w:r>
              <w:rPr>
                <w:rFonts w:ascii="Times New Roman" w:hAnsi="Times New Roman" w:eastAsia="黑体" w:cs="Times New Roman"/>
                <w:sz w:val="21"/>
                <w:szCs w:val="22"/>
              </w:rPr>
              <w:t xml:space="preserve">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6" w:type="dxa"/>
            <w:gridSpan w:val="9"/>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1"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8" w:type="dxa"/>
            <w:gridSpan w:val="2"/>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37"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1" w:type="dxa"/>
            <w:gridSpan w:val="3"/>
            <w:vAlign w:val="center"/>
          </w:tcPr>
          <w:p>
            <w:pPr>
              <w:snapToGrid w:val="0"/>
              <w:rPr>
                <w:rFonts w:ascii="Times New Roman" w:hAnsi="Times New Roman" w:eastAsia="黑体" w:cs="Times New Roman"/>
                <w:sz w:val="21"/>
                <w:szCs w:val="22"/>
              </w:rPr>
            </w:pPr>
          </w:p>
        </w:tc>
        <w:tc>
          <w:tcPr>
            <w:tcW w:w="2028"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37"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6" w:hRule="atLeast"/>
          <w:jc w:val="center"/>
        </w:trPr>
        <w:tc>
          <w:tcPr>
            <w:tcW w:w="1876"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96" w:type="dxa"/>
            <w:gridSpan w:val="9"/>
          </w:tcPr>
          <w:p>
            <w:pPr>
              <w:snapToGrid w:val="0"/>
              <w:rPr>
                <w:rFonts w:ascii="Times New Roman" w:hAnsi="Times New Roman" w:eastAsia="黑体" w:cs="Times New Roman"/>
                <w:sz w:val="21"/>
                <w:szCs w:val="22"/>
              </w:rPr>
            </w:pPr>
            <w:r>
              <w:rPr>
                <w:rFonts w:hint="eastAsia" w:ascii="Times New Roman" w:hAnsi="Times New Roman" w:eastAsia="黑体" w:cs="Times New Roman"/>
                <w:sz w:val="21"/>
                <w:szCs w:val="22"/>
              </w:rPr>
              <w:t>（</w:t>
            </w:r>
            <w:r>
              <w:rPr>
                <w:rFonts w:ascii="Times New Roman" w:hAnsi="Times New Roman" w:eastAsia="黑体" w:cs="Times New Roman"/>
                <w:sz w:val="21"/>
                <w:szCs w:val="22"/>
              </w:rPr>
              <w:t>发展历程、主营业务、市场销售、资源整合共享能力、技术成果转化能力等方面基本情况，不超过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0"/>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w:t>
            </w:r>
            <w:r>
              <w:rPr>
                <w:rFonts w:hint="eastAsia" w:ascii="Times New Roman" w:hAnsi="Times New Roman" w:eastAsia="黑体" w:cs="Times New Roman"/>
                <w:b/>
                <w:bCs/>
                <w:szCs w:val="32"/>
              </w:rPr>
              <w:t>平台</w:t>
            </w:r>
            <w:r>
              <w:rPr>
                <w:rFonts w:ascii="Times New Roman" w:hAnsi="Times New Roman" w:eastAsia="黑体" w:cs="Times New Roman"/>
                <w:b/>
                <w:bCs/>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6"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w:t>
            </w:r>
            <w:r>
              <w:rPr>
                <w:rFonts w:ascii="Times New Roman" w:hAnsi="Times New Roman" w:eastAsia="黑体" w:cs="Times New Roman"/>
                <w:sz w:val="21"/>
                <w:szCs w:val="22"/>
              </w:rPr>
              <w:t>名称</w:t>
            </w:r>
          </w:p>
        </w:tc>
        <w:tc>
          <w:tcPr>
            <w:tcW w:w="6996" w:type="dxa"/>
            <w:gridSpan w:val="9"/>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6"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平台上线运营日期</w:t>
            </w:r>
          </w:p>
        </w:tc>
        <w:tc>
          <w:tcPr>
            <w:tcW w:w="2329" w:type="dxa"/>
            <w:gridSpan w:val="2"/>
            <w:vAlign w:val="center"/>
          </w:tcPr>
          <w:p>
            <w:pPr>
              <w:snapToGrid w:val="0"/>
              <w:jc w:val="center"/>
              <w:rPr>
                <w:rFonts w:ascii="Times New Roman" w:hAnsi="Times New Roman" w:eastAsia="黑体" w:cs="Times New Roman"/>
                <w:sz w:val="21"/>
                <w:szCs w:val="22"/>
              </w:rPr>
            </w:pPr>
          </w:p>
        </w:tc>
        <w:tc>
          <w:tcPr>
            <w:tcW w:w="2332" w:type="dxa"/>
            <w:gridSpan w:val="5"/>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项目投资（万元）</w:t>
            </w:r>
          </w:p>
        </w:tc>
        <w:tc>
          <w:tcPr>
            <w:tcW w:w="2335"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6"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用户注册规模</w:t>
            </w:r>
          </w:p>
        </w:tc>
        <w:tc>
          <w:tcPr>
            <w:tcW w:w="2329" w:type="dxa"/>
            <w:gridSpan w:val="2"/>
            <w:vAlign w:val="center"/>
          </w:tcPr>
          <w:p>
            <w:pPr>
              <w:snapToGrid w:val="0"/>
              <w:jc w:val="center"/>
              <w:rPr>
                <w:rFonts w:ascii="Times New Roman" w:hAnsi="Times New Roman" w:eastAsia="黑体" w:cs="Times New Roman"/>
                <w:sz w:val="21"/>
                <w:szCs w:val="22"/>
              </w:rPr>
            </w:pPr>
          </w:p>
        </w:tc>
        <w:tc>
          <w:tcPr>
            <w:tcW w:w="2324" w:type="dxa"/>
            <w:gridSpan w:val="4"/>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上一年度平均月活用户数量</w:t>
            </w:r>
          </w:p>
        </w:tc>
        <w:tc>
          <w:tcPr>
            <w:tcW w:w="2343"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3"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6" w:type="dxa"/>
            <w:gridSpan w:val="3"/>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304"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6" w:type="dxa"/>
            <w:vMerge w:val="continue"/>
            <w:vAlign w:val="center"/>
          </w:tcPr>
          <w:p>
            <w:pPr>
              <w:snapToGrid w:val="0"/>
              <w:jc w:val="center"/>
              <w:rPr>
                <w:rFonts w:ascii="Times New Roman" w:hAnsi="Times New Roman" w:eastAsia="黑体" w:cs="Times New Roman"/>
                <w:sz w:val="21"/>
                <w:szCs w:val="22"/>
              </w:rPr>
            </w:pPr>
          </w:p>
        </w:tc>
        <w:tc>
          <w:tcPr>
            <w:tcW w:w="1213"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6" w:type="dxa"/>
            <w:gridSpan w:val="3"/>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2304"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76"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平台</w:t>
            </w:r>
            <w:r>
              <w:rPr>
                <w:rFonts w:ascii="Times New Roman" w:hAnsi="Times New Roman" w:eastAsia="黑体" w:cs="Times New Roman"/>
                <w:kern w:val="0"/>
                <w:sz w:val="21"/>
                <w:szCs w:val="22"/>
              </w:rPr>
              <w:t>概述</w:t>
            </w:r>
          </w:p>
        </w:tc>
        <w:tc>
          <w:tcPr>
            <w:tcW w:w="6996" w:type="dxa"/>
            <w:gridSpan w:val="9"/>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平台建设</w:t>
            </w:r>
            <w:r>
              <w:rPr>
                <w:rFonts w:ascii="Times New Roman" w:hAnsi="Times New Roman" w:eastAsia="黑体" w:cs="Times New Roman"/>
                <w:kern w:val="0"/>
                <w:sz w:val="21"/>
                <w:szCs w:val="22"/>
              </w:rPr>
              <w:t>主要</w:t>
            </w:r>
            <w:r>
              <w:rPr>
                <w:rFonts w:hint="eastAsia" w:ascii="Times New Roman" w:hAnsi="Times New Roman" w:eastAsia="黑体" w:cs="Times New Roman"/>
                <w:kern w:val="0"/>
                <w:sz w:val="21"/>
                <w:szCs w:val="22"/>
              </w:rPr>
              <w:t>内容、创新能力</w:t>
            </w:r>
            <w:r>
              <w:rPr>
                <w:rFonts w:ascii="Times New Roman" w:hAnsi="Times New Roman" w:eastAsia="黑体" w:cs="Times New Roman"/>
                <w:kern w:val="0"/>
                <w:sz w:val="21"/>
                <w:szCs w:val="22"/>
              </w:rPr>
              <w:t>、</w:t>
            </w:r>
            <w:r>
              <w:rPr>
                <w:rFonts w:hint="eastAsia" w:ascii="Times New Roman" w:hAnsi="Times New Roman" w:eastAsia="黑体" w:cs="Times New Roman"/>
                <w:kern w:val="0"/>
                <w:sz w:val="21"/>
                <w:szCs w:val="22"/>
              </w:rPr>
              <w:t>用户规模、赋能成效</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tc>
      </w:tr>
    </w:tbl>
    <w:p>
      <w:pPr>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w:t>
      </w:r>
      <w:r>
        <w:rPr>
          <w:rFonts w:hint="eastAsia" w:ascii="Times New Roman" w:hAnsi="Times New Roman" w:eastAsia="黑体" w:cs="Times New Roman"/>
          <w:b/>
          <w:bCs/>
          <w:szCs w:val="32"/>
        </w:rPr>
        <w:t>平台</w:t>
      </w:r>
      <w:r>
        <w:rPr>
          <w:rFonts w:ascii="Times New Roman" w:hAnsi="Times New Roman" w:eastAsia="黑体" w:cs="Times New Roman"/>
          <w:b/>
          <w:bCs/>
          <w:szCs w:val="32"/>
        </w:rPr>
        <w:t>详细介绍</w:t>
      </w:r>
    </w:p>
    <w:p>
      <w:pPr>
        <w:numPr>
          <w:ilvl w:val="0"/>
          <w:numId w:val="1"/>
        </w:numPr>
        <w:spacing w:line="560" w:lineRule="exact"/>
        <w:rPr>
          <w:rFonts w:ascii="华文仿宋" w:hAnsi="华文仿宋" w:eastAsia="华文仿宋" w:cs="Times New Roman"/>
          <w:b/>
          <w:bCs/>
          <w:kern w:val="0"/>
          <w:szCs w:val="32"/>
        </w:rPr>
      </w:pPr>
      <w:r>
        <w:rPr>
          <w:rFonts w:hint="eastAsia" w:ascii="华文仿宋" w:hAnsi="华文仿宋" w:eastAsia="华文仿宋" w:cs="Times New Roman"/>
          <w:b/>
          <w:bCs/>
          <w:kern w:val="0"/>
          <w:szCs w:val="32"/>
        </w:rPr>
        <w:t>平台基本情况</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w:t>
      </w:r>
      <w:r>
        <w:rPr>
          <w:rFonts w:ascii="华文仿宋" w:hAnsi="华文仿宋" w:eastAsia="华文仿宋" w:cs="Times New Roman"/>
          <w:kern w:val="0"/>
          <w:szCs w:val="32"/>
        </w:rPr>
        <w:t>1</w:t>
      </w:r>
      <w:r>
        <w:rPr>
          <w:rFonts w:hint="eastAsia" w:ascii="华文仿宋" w:hAnsi="华文仿宋" w:eastAsia="华文仿宋" w:cs="Times New Roman"/>
          <w:kern w:val="0"/>
          <w:szCs w:val="32"/>
        </w:rPr>
        <w:t>）</w:t>
      </w:r>
      <w:r>
        <w:rPr>
          <w:rFonts w:hint="eastAsia" w:ascii="华文仿宋" w:hAnsi="华文仿宋" w:eastAsia="华文仿宋" w:cs="___WRD_EMBED_SUB_45"/>
          <w:kern w:val="0"/>
          <w:szCs w:val="32"/>
        </w:rPr>
        <w:t>平台能力及发展规模</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包括但不限于</w:t>
      </w:r>
      <w:r>
        <w:rPr>
          <w:rFonts w:hint="eastAsia" w:ascii="华文仿宋" w:hAnsi="华文仿宋" w:eastAsia="华文仿宋" w:cs="___WRD_EMBED_SUB_45"/>
          <w:kern w:val="0"/>
          <w:szCs w:val="32"/>
        </w:rPr>
        <w:t>平台服务规模、资源投入情况、</w:t>
      </w:r>
      <w:r>
        <w:rPr>
          <w:rFonts w:ascii="华文仿宋" w:hAnsi="华文仿宋" w:eastAsia="华文仿宋" w:cs="Times New Roman"/>
          <w:kern w:val="0"/>
          <w:szCs w:val="32"/>
        </w:rPr>
        <w:t>技术基础、</w:t>
      </w:r>
      <w:r>
        <w:rPr>
          <w:rFonts w:hint="eastAsia" w:ascii="华文仿宋" w:hAnsi="华文仿宋" w:eastAsia="华文仿宋" w:cs="___WRD_EMBED_SUB_45"/>
          <w:kern w:val="0"/>
          <w:szCs w:val="32"/>
        </w:rPr>
        <w:t>平台自身盈利能力、</w:t>
      </w:r>
      <w:r>
        <w:rPr>
          <w:rFonts w:hint="eastAsia" w:ascii="华文仿宋" w:hAnsi="华文仿宋" w:eastAsia="华文仿宋" w:cs="宋体"/>
          <w:kern w:val="0"/>
          <w:szCs w:val="32"/>
        </w:rPr>
        <w:t>注册</w:t>
      </w:r>
      <w:r>
        <w:rPr>
          <w:rFonts w:hint="eastAsia" w:ascii="华文仿宋" w:hAnsi="华文仿宋" w:eastAsia="华文仿宋" w:cs="___WRD_EMBED_SUB_45"/>
          <w:kern w:val="0"/>
          <w:szCs w:val="32"/>
        </w:rPr>
        <w:t>用</w:t>
      </w:r>
      <w:r>
        <w:rPr>
          <w:rFonts w:hint="eastAsia" w:ascii="华文仿宋" w:hAnsi="华文仿宋" w:eastAsia="华文仿宋" w:cs="宋体"/>
          <w:kern w:val="0"/>
          <w:szCs w:val="32"/>
        </w:rPr>
        <w:t>户</w:t>
      </w:r>
      <w:r>
        <w:rPr>
          <w:rFonts w:hint="eastAsia" w:ascii="华文仿宋" w:hAnsi="华文仿宋" w:eastAsia="华文仿宋" w:cs="___WRD_EMBED_SUB_45"/>
          <w:kern w:val="0"/>
          <w:szCs w:val="32"/>
        </w:rPr>
        <w:t>规模、</w:t>
      </w:r>
      <w:r>
        <w:rPr>
          <w:rFonts w:hint="eastAsia" w:ascii="华文仿宋" w:hAnsi="华文仿宋" w:eastAsia="华文仿宋" w:cs="Times New Roman"/>
          <w:kern w:val="0"/>
          <w:szCs w:val="32"/>
        </w:rPr>
        <w:t>活</w:t>
      </w:r>
      <w:r>
        <w:rPr>
          <w:rFonts w:hint="eastAsia" w:ascii="华文仿宋" w:hAnsi="华文仿宋" w:eastAsia="华文仿宋" w:cs="宋体"/>
          <w:kern w:val="0"/>
          <w:szCs w:val="32"/>
        </w:rPr>
        <w:t>跃</w:t>
      </w:r>
      <w:r>
        <w:rPr>
          <w:rFonts w:hint="eastAsia" w:ascii="华文仿宋" w:hAnsi="华文仿宋" w:eastAsia="华文仿宋" w:cs="___WRD_EMBED_SUB_45"/>
          <w:kern w:val="0"/>
          <w:szCs w:val="32"/>
        </w:rPr>
        <w:t>用</w:t>
      </w:r>
      <w:r>
        <w:rPr>
          <w:rFonts w:hint="eastAsia" w:ascii="华文仿宋" w:hAnsi="华文仿宋" w:eastAsia="华文仿宋" w:cs="宋体"/>
          <w:kern w:val="0"/>
          <w:szCs w:val="32"/>
        </w:rPr>
        <w:t>户</w:t>
      </w:r>
      <w:r>
        <w:rPr>
          <w:rFonts w:hint="eastAsia" w:ascii="华文仿宋" w:hAnsi="华文仿宋" w:eastAsia="华文仿宋" w:cs="___WRD_EMBED_SUB_45"/>
          <w:kern w:val="0"/>
          <w:szCs w:val="32"/>
        </w:rPr>
        <w:t>规模等</w:t>
      </w:r>
      <w:r>
        <w:rPr>
          <w:rFonts w:hint="eastAsia" w:ascii="华文仿宋" w:hAnsi="华文仿宋" w:eastAsia="华文仿宋" w:cs="Times New Roman"/>
          <w:kern w:val="0"/>
          <w:szCs w:val="32"/>
        </w:rPr>
        <w:t>。</w:t>
      </w:r>
    </w:p>
    <w:p>
      <w:pPr>
        <w:numPr>
          <w:ilvl w:val="0"/>
          <w:numId w:val="2"/>
        </w:num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平台服务质量</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包括但不限于平台的用户满意度、平台运行的稳定性、可靠性及平台安全防护能力等。</w:t>
      </w:r>
    </w:p>
    <w:p>
      <w:pPr>
        <w:numPr>
          <w:ilvl w:val="0"/>
          <w:numId w:val="2"/>
        </w:num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平台创新能力</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包括但不限于技术创新、模式创新及相关知识产权成果等。</w:t>
      </w:r>
    </w:p>
    <w:p>
      <w:pPr>
        <w:numPr>
          <w:ilvl w:val="0"/>
          <w:numId w:val="2"/>
        </w:num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平台赋能成效</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包括但不限于平台对于上下游企业的服务能力、赋能信息消费领域具有较好的引领性、示范性、带动性，能推动行业新模式新业态创新发展成效等。</w:t>
      </w:r>
    </w:p>
    <w:p>
      <w:pPr>
        <w:numPr>
          <w:ilvl w:val="0"/>
          <w:numId w:val="3"/>
        </w:numPr>
        <w:spacing w:line="560" w:lineRule="exact"/>
        <w:rPr>
          <w:rFonts w:ascii="华文仿宋" w:hAnsi="华文仿宋" w:eastAsia="华文仿宋" w:cs="Times New Roman"/>
          <w:b/>
          <w:bCs/>
          <w:kern w:val="0"/>
          <w:szCs w:val="32"/>
        </w:rPr>
      </w:pPr>
      <w:r>
        <w:rPr>
          <w:rFonts w:hint="eastAsia" w:ascii="华文仿宋" w:hAnsi="华文仿宋" w:eastAsia="华文仿宋" w:cs="Times New Roman"/>
          <w:b/>
          <w:bCs/>
          <w:kern w:val="0"/>
          <w:szCs w:val="32"/>
        </w:rPr>
        <w:t>平台运行情况</w:t>
      </w:r>
    </w:p>
    <w:p>
      <w:pPr>
        <w:numPr>
          <w:ilvl w:val="0"/>
          <w:numId w:val="4"/>
        </w:num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平台在信息消费领域的服务对</w:t>
      </w:r>
      <w:r>
        <w:rPr>
          <w:rFonts w:hint="eastAsia" w:ascii="华文仿宋" w:hAnsi="华文仿宋" w:eastAsia="华文仿宋" w:cs="宋体"/>
          <w:kern w:val="0"/>
          <w:szCs w:val="32"/>
        </w:rPr>
        <w:t>象</w:t>
      </w:r>
      <w:r>
        <w:rPr>
          <w:rFonts w:hint="eastAsia" w:ascii="华文仿宋" w:hAnsi="华文仿宋" w:eastAsia="华文仿宋" w:cs="___WRD_EMBED_SUB_45"/>
          <w:kern w:val="0"/>
          <w:szCs w:val="32"/>
        </w:rPr>
        <w:t>及典型</w:t>
      </w:r>
      <w:r>
        <w:rPr>
          <w:rFonts w:hint="eastAsia" w:ascii="华文仿宋" w:hAnsi="华文仿宋" w:eastAsia="华文仿宋" w:cs="宋体"/>
          <w:kern w:val="0"/>
          <w:szCs w:val="32"/>
        </w:rPr>
        <w:t>应用</w:t>
      </w:r>
      <w:r>
        <w:rPr>
          <w:rFonts w:hint="eastAsia" w:ascii="华文仿宋" w:hAnsi="华文仿宋" w:eastAsia="华文仿宋" w:cs="___WRD_EMBED_SUB_45"/>
          <w:kern w:val="0"/>
          <w:szCs w:val="32"/>
        </w:rPr>
        <w:t>场景</w:t>
      </w:r>
    </w:p>
    <w:p>
      <w:pPr>
        <w:numPr>
          <w:ilvl w:val="0"/>
          <w:numId w:val="4"/>
        </w:num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平台实施情况</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包括但不限于年</w:t>
      </w:r>
      <w:r>
        <w:rPr>
          <w:rFonts w:hint="eastAsia" w:ascii="华文仿宋" w:hAnsi="华文仿宋" w:eastAsia="华文仿宋" w:cs="宋体"/>
          <w:kern w:val="0"/>
          <w:szCs w:val="32"/>
        </w:rPr>
        <w:t>度成</w:t>
      </w:r>
      <w:r>
        <w:rPr>
          <w:rFonts w:hint="eastAsia" w:ascii="华文仿宋" w:hAnsi="华文仿宋" w:eastAsia="华文仿宋" w:cs="___WRD_EMBED_SUB_45"/>
          <w:kern w:val="0"/>
          <w:szCs w:val="32"/>
        </w:rPr>
        <w:t>交</w:t>
      </w:r>
      <w:r>
        <w:rPr>
          <w:rFonts w:hint="eastAsia" w:ascii="华文仿宋" w:hAnsi="华文仿宋" w:eastAsia="华文仿宋" w:cs="宋体"/>
          <w:kern w:val="0"/>
          <w:szCs w:val="32"/>
        </w:rPr>
        <w:t>额</w:t>
      </w:r>
      <w:r>
        <w:rPr>
          <w:rFonts w:hint="eastAsia" w:ascii="华文仿宋" w:hAnsi="华文仿宋" w:eastAsia="华文仿宋" w:cs="___WRD_EMBED_SUB_45"/>
          <w:kern w:val="0"/>
          <w:szCs w:val="32"/>
        </w:rPr>
        <w:t>、</w:t>
      </w:r>
      <w:r>
        <w:rPr>
          <w:rFonts w:hint="eastAsia" w:ascii="华文仿宋" w:hAnsi="华文仿宋" w:eastAsia="华文仿宋" w:cs="宋体"/>
          <w:kern w:val="0"/>
          <w:szCs w:val="32"/>
        </w:rPr>
        <w:t>市</w:t>
      </w:r>
      <w:r>
        <w:rPr>
          <w:rFonts w:hint="eastAsia" w:ascii="华文仿宋" w:hAnsi="华文仿宋" w:eastAsia="华文仿宋" w:cs="___WRD_EMBED_SUB_45"/>
          <w:kern w:val="0"/>
          <w:szCs w:val="32"/>
        </w:rPr>
        <w:t>场</w:t>
      </w:r>
      <w:r>
        <w:rPr>
          <w:rFonts w:hint="eastAsia" w:ascii="华文仿宋" w:hAnsi="华文仿宋" w:eastAsia="华文仿宋" w:cs="宋体"/>
          <w:kern w:val="0"/>
          <w:szCs w:val="32"/>
        </w:rPr>
        <w:t>份额</w:t>
      </w:r>
      <w:r>
        <w:rPr>
          <w:rFonts w:hint="eastAsia" w:ascii="华文仿宋" w:hAnsi="华文仿宋" w:eastAsia="华文仿宋" w:cs="___WRD_EMBED_SUB_45"/>
          <w:kern w:val="0"/>
          <w:szCs w:val="32"/>
        </w:rPr>
        <w:t>、</w:t>
      </w:r>
      <w:r>
        <w:rPr>
          <w:rFonts w:hint="eastAsia" w:ascii="华文仿宋" w:hAnsi="华文仿宋" w:eastAsia="华文仿宋" w:cs="宋体"/>
          <w:kern w:val="0"/>
          <w:szCs w:val="32"/>
        </w:rPr>
        <w:t>市</w:t>
      </w:r>
      <w:r>
        <w:rPr>
          <w:rFonts w:hint="eastAsia" w:ascii="华文仿宋" w:hAnsi="华文仿宋" w:eastAsia="华文仿宋" w:cs="___WRD_EMBED_SUB_45"/>
          <w:kern w:val="0"/>
          <w:szCs w:val="32"/>
        </w:rPr>
        <w:t>场</w:t>
      </w:r>
      <w:r>
        <w:rPr>
          <w:rFonts w:hint="eastAsia" w:ascii="华文仿宋" w:hAnsi="华文仿宋" w:eastAsia="华文仿宋" w:cs="宋体"/>
          <w:kern w:val="0"/>
          <w:szCs w:val="32"/>
        </w:rPr>
        <w:t>排名</w:t>
      </w:r>
      <w:r>
        <w:rPr>
          <w:rFonts w:hint="eastAsia" w:ascii="华文仿宋" w:hAnsi="华文仿宋" w:eastAsia="华文仿宋" w:cs="___WRD_EMBED_SUB_45"/>
          <w:kern w:val="0"/>
          <w:szCs w:val="32"/>
        </w:rPr>
        <w:t>、</w:t>
      </w:r>
      <w:r>
        <w:rPr>
          <w:rFonts w:hint="eastAsia" w:ascii="华文仿宋" w:hAnsi="华文仿宋" w:eastAsia="华文仿宋" w:cs="宋体"/>
          <w:kern w:val="0"/>
          <w:szCs w:val="32"/>
        </w:rPr>
        <w:t>市</w:t>
      </w:r>
      <w:r>
        <w:rPr>
          <w:rFonts w:hint="eastAsia" w:ascii="华文仿宋" w:hAnsi="华文仿宋" w:eastAsia="华文仿宋" w:cs="___WRD_EMBED_SUB_45"/>
          <w:kern w:val="0"/>
          <w:szCs w:val="32"/>
        </w:rPr>
        <w:t>场</w:t>
      </w:r>
      <w:r>
        <w:rPr>
          <w:rFonts w:hint="eastAsia" w:ascii="华文仿宋" w:hAnsi="华文仿宋" w:eastAsia="华文仿宋" w:cs="宋体"/>
          <w:kern w:val="0"/>
          <w:szCs w:val="32"/>
        </w:rPr>
        <w:t>影响</w:t>
      </w:r>
      <w:r>
        <w:rPr>
          <w:rFonts w:hint="eastAsia" w:ascii="华文仿宋" w:hAnsi="华文仿宋" w:eastAsia="华文仿宋" w:cs="___WRD_EMBED_SUB_45"/>
          <w:kern w:val="0"/>
          <w:szCs w:val="32"/>
        </w:rPr>
        <w:t>力或</w:t>
      </w:r>
      <w:r>
        <w:rPr>
          <w:rFonts w:hint="eastAsia" w:ascii="华文仿宋" w:hAnsi="华文仿宋" w:eastAsia="华文仿宋" w:cs="宋体"/>
          <w:kern w:val="0"/>
          <w:szCs w:val="32"/>
        </w:rPr>
        <w:t>竞争</w:t>
      </w:r>
      <w:r>
        <w:rPr>
          <w:rFonts w:hint="eastAsia" w:ascii="华文仿宋" w:hAnsi="华文仿宋" w:eastAsia="华文仿宋" w:cs="___WRD_EMBED_SUB_45"/>
          <w:kern w:val="0"/>
          <w:szCs w:val="32"/>
        </w:rPr>
        <w:t>力</w:t>
      </w:r>
      <w:r>
        <w:rPr>
          <w:rFonts w:hint="eastAsia" w:ascii="华文仿宋" w:hAnsi="华文仿宋" w:eastAsia="华文仿宋" w:cs="Times New Roman"/>
          <w:kern w:val="0"/>
          <w:szCs w:val="32"/>
        </w:rPr>
        <w:t>；目</w:t>
      </w:r>
      <w:r>
        <w:rPr>
          <w:rFonts w:hint="eastAsia" w:ascii="华文仿宋" w:hAnsi="华文仿宋" w:eastAsia="华文仿宋" w:cs="宋体"/>
          <w:kern w:val="0"/>
          <w:szCs w:val="32"/>
        </w:rPr>
        <w:t>前存</w:t>
      </w:r>
      <w:r>
        <w:rPr>
          <w:rFonts w:hint="eastAsia" w:ascii="华文仿宋" w:hAnsi="华文仿宋" w:eastAsia="华文仿宋" w:cs="___WRD_EMBED_SUB_45"/>
          <w:kern w:val="0"/>
          <w:szCs w:val="32"/>
        </w:rPr>
        <w:t>在</w:t>
      </w:r>
      <w:r>
        <w:rPr>
          <w:rFonts w:hint="eastAsia" w:ascii="华文仿宋" w:hAnsi="华文仿宋" w:eastAsia="华文仿宋" w:cs="宋体"/>
          <w:kern w:val="0"/>
          <w:szCs w:val="32"/>
        </w:rPr>
        <w:t>哪些问</w:t>
      </w:r>
      <w:r>
        <w:rPr>
          <w:rFonts w:hint="eastAsia" w:ascii="华文仿宋" w:hAnsi="华文仿宋" w:eastAsia="华文仿宋" w:cs="___WRD_EMBED_SUB_45"/>
          <w:kern w:val="0"/>
          <w:szCs w:val="32"/>
        </w:rPr>
        <w:t>题和</w:t>
      </w:r>
      <w:r>
        <w:rPr>
          <w:rFonts w:hint="eastAsia" w:ascii="华文仿宋" w:hAnsi="华文仿宋" w:eastAsia="华文仿宋" w:cs="宋体"/>
          <w:kern w:val="0"/>
          <w:szCs w:val="32"/>
        </w:rPr>
        <w:t>难</w:t>
      </w:r>
      <w:r>
        <w:rPr>
          <w:rFonts w:hint="eastAsia" w:ascii="华文仿宋" w:hAnsi="华文仿宋" w:eastAsia="华文仿宋" w:cs="___WRD_EMBED_SUB_45"/>
          <w:kern w:val="0"/>
          <w:szCs w:val="32"/>
        </w:rPr>
        <w:t>点，计</w:t>
      </w:r>
      <w:r>
        <w:rPr>
          <w:rFonts w:hint="eastAsia" w:ascii="华文仿宋" w:hAnsi="华文仿宋" w:eastAsia="华文仿宋" w:cs="宋体"/>
          <w:kern w:val="0"/>
          <w:szCs w:val="32"/>
        </w:rPr>
        <w:t>划</w:t>
      </w:r>
      <w:r>
        <w:rPr>
          <w:rFonts w:hint="eastAsia" w:ascii="华文仿宋" w:hAnsi="华文仿宋" w:eastAsia="华文仿宋" w:cs="___WRD_EMBED_SUB_45"/>
          <w:kern w:val="0"/>
          <w:szCs w:val="32"/>
        </w:rPr>
        <w:t>如</w:t>
      </w:r>
      <w:r>
        <w:rPr>
          <w:rFonts w:hint="eastAsia" w:ascii="华文仿宋" w:hAnsi="华文仿宋" w:eastAsia="华文仿宋" w:cs="宋体"/>
          <w:kern w:val="0"/>
          <w:szCs w:val="32"/>
        </w:rPr>
        <w:t>何解决</w:t>
      </w:r>
      <w:r>
        <w:rPr>
          <w:rFonts w:hint="eastAsia" w:ascii="华文仿宋" w:hAnsi="华文仿宋" w:eastAsia="华文仿宋" w:cs="___WRD_EMBED_SUB_45"/>
          <w:kern w:val="0"/>
          <w:szCs w:val="32"/>
        </w:rPr>
        <w:t>。</w:t>
      </w:r>
    </w:p>
    <w:p>
      <w:pPr>
        <w:numPr>
          <w:ilvl w:val="0"/>
          <w:numId w:val="5"/>
        </w:numPr>
        <w:spacing w:line="560" w:lineRule="exact"/>
        <w:rPr>
          <w:rFonts w:ascii="华文仿宋" w:hAnsi="华文仿宋" w:eastAsia="华文仿宋" w:cs="Times New Roman"/>
          <w:b/>
          <w:bCs/>
          <w:kern w:val="0"/>
          <w:szCs w:val="32"/>
        </w:rPr>
      </w:pPr>
      <w:r>
        <w:rPr>
          <w:rFonts w:hint="eastAsia" w:ascii="华文仿宋" w:hAnsi="华文仿宋" w:eastAsia="华文仿宋" w:cs="Times New Roman"/>
          <w:b/>
          <w:bCs/>
          <w:kern w:val="0"/>
          <w:szCs w:val="32"/>
        </w:rPr>
        <w:t>下一</w:t>
      </w:r>
      <w:r>
        <w:rPr>
          <w:rFonts w:hint="eastAsia" w:ascii="华文仿宋" w:hAnsi="华文仿宋" w:eastAsia="华文仿宋" w:cs="宋体"/>
          <w:b/>
          <w:bCs/>
          <w:kern w:val="0"/>
          <w:szCs w:val="32"/>
        </w:rPr>
        <w:t>步</w:t>
      </w:r>
      <w:r>
        <w:rPr>
          <w:rFonts w:hint="eastAsia" w:ascii="华文仿宋" w:hAnsi="华文仿宋" w:eastAsia="华文仿宋" w:cs="___WRD_EMBED_SUB_45"/>
          <w:b/>
          <w:bCs/>
          <w:kern w:val="0"/>
          <w:szCs w:val="32"/>
        </w:rPr>
        <w:t>实施计</w:t>
      </w:r>
      <w:r>
        <w:rPr>
          <w:rFonts w:hint="eastAsia" w:ascii="华文仿宋" w:hAnsi="华文仿宋" w:eastAsia="华文仿宋" w:cs="宋体"/>
          <w:b/>
          <w:bCs/>
          <w:kern w:val="0"/>
          <w:szCs w:val="32"/>
        </w:rPr>
        <w:t>划</w:t>
      </w:r>
    </w:p>
    <w:p>
      <w:pPr>
        <w:spacing w:line="560" w:lineRule="exact"/>
        <w:rPr>
          <w:rFonts w:ascii="华文仿宋" w:hAnsi="华文仿宋" w:eastAsia="华文仿宋" w:cs="Times New Roman"/>
          <w:kern w:val="0"/>
          <w:szCs w:val="32"/>
        </w:rPr>
      </w:pPr>
      <w:r>
        <w:rPr>
          <w:rFonts w:hint="eastAsia" w:ascii="华文仿宋" w:hAnsi="华文仿宋" w:eastAsia="华文仿宋" w:cs="Times New Roman"/>
          <w:kern w:val="0"/>
          <w:szCs w:val="32"/>
        </w:rPr>
        <w:t>包括但不限于下一</w:t>
      </w:r>
      <w:r>
        <w:rPr>
          <w:rFonts w:hint="eastAsia" w:ascii="华文仿宋" w:hAnsi="华文仿宋" w:eastAsia="华文仿宋" w:cs="宋体"/>
          <w:kern w:val="0"/>
          <w:szCs w:val="32"/>
        </w:rPr>
        <w:t>步平台</w:t>
      </w:r>
      <w:r>
        <w:rPr>
          <w:rFonts w:hint="eastAsia" w:ascii="华文仿宋" w:hAnsi="华文仿宋" w:eastAsia="华文仿宋" w:cs="___WRD_EMBED_SUB_45"/>
          <w:kern w:val="0"/>
          <w:szCs w:val="32"/>
        </w:rPr>
        <w:t>建设的主要内容、进</w:t>
      </w:r>
      <w:r>
        <w:rPr>
          <w:rFonts w:hint="eastAsia" w:ascii="华文仿宋" w:hAnsi="华文仿宋" w:eastAsia="华文仿宋" w:cs="宋体"/>
          <w:kern w:val="0"/>
          <w:szCs w:val="32"/>
        </w:rPr>
        <w:t>度安排</w:t>
      </w:r>
      <w:r>
        <w:rPr>
          <w:rFonts w:hint="eastAsia" w:ascii="华文仿宋" w:hAnsi="华文仿宋" w:eastAsia="华文仿宋" w:cs="___WRD_EMBED_SUB_45"/>
          <w:kern w:val="0"/>
          <w:szCs w:val="32"/>
        </w:rPr>
        <w:t>、</w:t>
      </w:r>
      <w:r>
        <w:rPr>
          <w:rFonts w:hint="eastAsia" w:ascii="华文仿宋" w:hAnsi="华文仿宋" w:eastAsia="华文仿宋" w:cs="宋体"/>
          <w:kern w:val="0"/>
          <w:szCs w:val="32"/>
        </w:rPr>
        <w:t>风险控制</w:t>
      </w:r>
      <w:r>
        <w:rPr>
          <w:rFonts w:hint="eastAsia" w:ascii="华文仿宋" w:hAnsi="华文仿宋" w:eastAsia="华文仿宋" w:cs="Times New Roman"/>
          <w:kern w:val="0"/>
          <w:szCs w:val="32"/>
        </w:rPr>
        <w:t>。</w:t>
      </w:r>
    </w:p>
    <w:p>
      <w:pPr>
        <w:widowControl/>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br w:type="page"/>
      </w:r>
    </w:p>
    <w:p>
      <w:pPr>
        <w:rPr>
          <w:rFonts w:ascii="黑体" w:hAnsi="黑体" w:eastAsia="黑体" w:cs="黑体"/>
          <w:szCs w:val="36"/>
        </w:rPr>
      </w:pPr>
    </w:p>
    <w:p>
      <w:pPr>
        <w:rPr>
          <w:rFonts w:ascii="黑体" w:hAnsi="黑体" w:eastAsia="黑体" w:cs="黑体"/>
          <w:szCs w:val="36"/>
        </w:rPr>
      </w:pPr>
      <w:r>
        <w:rPr>
          <w:rFonts w:hint="eastAsia" w:ascii="黑体" w:hAnsi="黑体" w:eastAsia="黑体" w:cs="黑体"/>
          <w:szCs w:val="36"/>
        </w:rPr>
        <w:t xml:space="preserve">附1  </w:t>
      </w:r>
    </w:p>
    <w:p>
      <w:pPr>
        <w:jc w:val="center"/>
        <w:rPr>
          <w:rFonts w:ascii="黑体" w:hAnsi="黑体" w:eastAsia="黑体" w:cs="黑体"/>
          <w:szCs w:val="36"/>
        </w:rPr>
      </w:pPr>
      <w:r>
        <w:rPr>
          <w:rFonts w:hint="eastAsia" w:ascii="黑体" w:hAnsi="黑体" w:eastAsia="黑体" w:cs="黑体"/>
          <w:szCs w:val="36"/>
        </w:rPr>
        <w:t>申报单位相关证明材料</w:t>
      </w:r>
    </w:p>
    <w:p>
      <w:pPr>
        <w:rPr>
          <w:rFonts w:hint="eastAsia" w:ascii="Times New Roman" w:hAnsi="Times New Roman" w:eastAsia="仿宋_GB2312" w:cs="Times New Roman"/>
          <w:szCs w:val="32"/>
          <w:lang w:eastAsia="zh-CN"/>
        </w:rPr>
      </w:pPr>
      <w:r>
        <w:rPr>
          <w:rFonts w:ascii="Times New Roman" w:hAnsi="Times New Roman" w:eastAsia="仿宋_GB2312" w:cs="Times New Roman"/>
          <w:szCs w:val="32"/>
        </w:rPr>
        <w:t>1.申报单位相关荣誉证明材料</w:t>
      </w:r>
      <w:r>
        <w:rPr>
          <w:rFonts w:hint="eastAsia" w:ascii="Times New Roman" w:hAnsi="Times New Roman" w:eastAsia="仿宋_GB2312" w:cs="Times New Roman"/>
          <w:szCs w:val="32"/>
          <w:lang w:eastAsia="zh-CN"/>
        </w:rPr>
        <w:t>。</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w:t>
      </w:r>
      <w:r>
        <w:rPr>
          <w:rFonts w:hint="eastAsia" w:ascii="Times New Roman" w:hAnsi="Times New Roman" w:eastAsia="仿宋_GB2312" w:cs="Times New Roman"/>
          <w:szCs w:val="32"/>
        </w:rPr>
        <w:t>、专</w:t>
      </w:r>
      <w:r>
        <w:rPr>
          <w:rFonts w:hint="eastAsia" w:ascii="宋体" w:hAnsi="宋体" w:eastAsia="宋体" w:cs="宋体"/>
          <w:szCs w:val="32"/>
        </w:rPr>
        <w:t>精特新</w:t>
      </w:r>
      <w:r>
        <w:rPr>
          <w:rFonts w:ascii="Times New Roman" w:hAnsi="Times New Roman" w:eastAsia="仿宋_GB2312" w:cs="Times New Roman"/>
          <w:szCs w:val="32"/>
        </w:rPr>
        <w:t>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hint="eastAsia" w:ascii="Times New Roman" w:hAnsi="Times New Roman" w:eastAsia="仿宋_GB2312" w:cs="Times New Roman"/>
          <w:szCs w:val="32"/>
          <w:lang w:eastAsia="zh-CN"/>
        </w:rPr>
      </w:pPr>
      <w:r>
        <w:rPr>
          <w:rFonts w:ascii="Times New Roman" w:hAnsi="Times New Roman" w:eastAsia="仿宋_GB2312" w:cs="Times New Roman"/>
          <w:szCs w:val="32"/>
        </w:rPr>
        <w:t>2.申报单位研发能力证明材料</w:t>
      </w:r>
      <w:r>
        <w:rPr>
          <w:rFonts w:hint="eastAsia" w:ascii="Times New Roman" w:hAnsi="Times New Roman" w:eastAsia="仿宋_GB2312" w:cs="Times New Roman"/>
          <w:szCs w:val="32"/>
          <w:lang w:eastAsia="zh-CN"/>
        </w:rPr>
        <w:t>。</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hint="eastAsia" w:ascii="Times New Roman" w:hAnsi="Times New Roman" w:eastAsia="仿宋_GB2312" w:cs="Times New Roman"/>
          <w:szCs w:val="32"/>
          <w:lang w:eastAsia="zh-CN"/>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r>
        <w:rPr>
          <w:rFonts w:hint="eastAsia" w:ascii="Times New Roman" w:hAnsi="Times New Roman" w:eastAsia="仿宋_GB2312" w:cs="Times New Roman"/>
          <w:szCs w:val="32"/>
          <w:lang w:eastAsia="zh-CN"/>
        </w:rPr>
        <w:t>。</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黑体" w:hAnsi="黑体" w:eastAsia="黑体" w:cs="黑体"/>
          <w:szCs w:val="36"/>
        </w:rPr>
      </w:pPr>
      <w:r>
        <w:rPr>
          <w:rFonts w:hint="eastAsia" w:ascii="黑体" w:hAnsi="黑体" w:eastAsia="黑体" w:cs="黑体"/>
          <w:szCs w:val="36"/>
        </w:rPr>
        <w:t>申报平台相关证明材料</w:t>
      </w:r>
    </w:p>
    <w:p>
      <w:pPr>
        <w:rPr>
          <w:rFonts w:hint="eastAsia" w:ascii="Times New Roman" w:hAnsi="Times New Roman" w:eastAsia="仿宋_GB2312" w:cs="Times New Roman"/>
          <w:szCs w:val="32"/>
          <w:lang w:eastAsia="zh-CN"/>
        </w:rPr>
      </w:pPr>
      <w:r>
        <w:rPr>
          <w:rFonts w:ascii="Times New Roman" w:hAnsi="Times New Roman" w:eastAsia="仿宋_GB2312" w:cs="Times New Roman"/>
          <w:szCs w:val="32"/>
        </w:rPr>
        <w:t>1.项目的平台架构、关键技术等获得专利、标准、知识产权的相关证明材料</w:t>
      </w:r>
      <w:r>
        <w:rPr>
          <w:rFonts w:hint="eastAsia" w:ascii="Times New Roman" w:hAnsi="Times New Roman" w:eastAsia="仿宋_GB2312" w:cs="Times New Roman"/>
          <w:szCs w:val="32"/>
          <w:lang w:eastAsia="zh-CN"/>
        </w:rPr>
        <w:t>。</w:t>
      </w:r>
      <w:bookmarkStart w:id="0" w:name="_GoBack"/>
      <w:bookmarkEnd w:id="0"/>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w:t>
      </w:r>
      <w:r>
        <w:rPr>
          <w:rFonts w:hint="eastAsia" w:ascii="Times New Roman" w:hAnsi="Times New Roman" w:eastAsia="仿宋_GB2312" w:cs="Times New Roman"/>
          <w:szCs w:val="32"/>
        </w:rPr>
        <w:t xml:space="preserve"> 平台近三年来年活跃用户规模及在信息消费</w:t>
      </w:r>
      <w:r>
        <w:rPr>
          <w:rFonts w:hint="eastAsia" w:ascii="宋体" w:hAnsi="宋体" w:eastAsia="宋体" w:cs="宋体"/>
          <w:szCs w:val="32"/>
        </w:rPr>
        <w:t>领域</w:t>
      </w:r>
      <w:r>
        <w:rPr>
          <w:rFonts w:ascii="Times New Roman" w:hAnsi="Times New Roman" w:eastAsia="仿宋_GB2312" w:cs="Times New Roman"/>
          <w:szCs w:val="32"/>
        </w:rPr>
        <w:t>推广效果证明材料。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snapToGrid w:val="0"/>
        <w:spacing w:line="560" w:lineRule="exact"/>
        <w:rPr>
          <w:rFonts w:ascii="黑体" w:hAnsi="黑体" w:eastAsia="黑体" w:cs="黑体"/>
          <w:szCs w:val="36"/>
        </w:rPr>
      </w:pPr>
      <w:r>
        <w:rPr>
          <w:rFonts w:hint="eastAsia" w:ascii="黑体" w:hAnsi="黑体" w:eastAsia="黑体" w:cs="黑体"/>
          <w:szCs w:val="36"/>
        </w:rPr>
        <w:t xml:space="preserve">附3 </w:t>
      </w:r>
    </w:p>
    <w:p>
      <w:pPr>
        <w:snapToGrid w:val="0"/>
        <w:spacing w:line="560" w:lineRule="exact"/>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w:t>
      </w:r>
      <w:r>
        <w:rPr>
          <w:rFonts w:hint="eastAsia" w:ascii="Times New Roman" w:hAnsi="Times New Roman" w:eastAsia="仿宋_GB2312" w:cs="Times New Roman"/>
          <w:szCs w:val="32"/>
        </w:rPr>
        <w:t>关于开展2023年信息消费创新服务平台培育工作的通知</w:t>
      </w:r>
      <w:r>
        <w:rPr>
          <w:rFonts w:ascii="Times New Roman" w:hAnsi="Times New Roman" w:eastAsia="仿宋_GB2312" w:cs="Times New Roman"/>
          <w:szCs w:val="32"/>
        </w:rPr>
        <w:t>》要求，我单位提交了</w:t>
      </w: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66DE57-13F5-4D81-A0EA-8EE42A3A79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E0FA3E4-C4BB-43B5-B7BB-7AFCC9503EB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embedRegular r:id="rId3" w:fontKey="{E91FF75C-C77A-4F1D-A92F-1FCCB951753B}"/>
  </w:font>
  <w:font w:name="微软雅黑">
    <w:panose1 w:val="020B0503020204020204"/>
    <w:charset w:val="86"/>
    <w:family w:val="swiss"/>
    <w:pitch w:val="default"/>
    <w:sig w:usb0="80000287" w:usb1="2ACF3C50" w:usb2="00000016" w:usb3="00000000" w:csb0="0004001F" w:csb1="00000000"/>
    <w:embedRegular r:id="rId4" w:fontKey="{64F38121-456F-43EB-809F-1037A1E963C5}"/>
  </w:font>
  <w:font w:name="方正仿宋_GBK">
    <w:panose1 w:val="03000509000000000000"/>
    <w:charset w:val="86"/>
    <w:family w:val="script"/>
    <w:pitch w:val="default"/>
    <w:sig w:usb0="00000001" w:usb1="080E0000" w:usb2="00000000" w:usb3="00000000" w:csb0="00040000" w:csb1="00000000"/>
    <w:embedRegular r:id="rId5" w:fontKey="{989AC3C4-5059-4C79-99EC-15D61D729858}"/>
  </w:font>
  <w:font w:name="等线">
    <w:panose1 w:val="02010600030101010101"/>
    <w:charset w:val="86"/>
    <w:family w:val="auto"/>
    <w:pitch w:val="default"/>
    <w:sig w:usb0="A00002BF" w:usb1="38CF7CFA" w:usb2="00000016" w:usb3="00000000" w:csb0="0004000F" w:csb1="00000000"/>
    <w:embedRegular r:id="rId6" w:fontKey="{8CB39BB4-275E-46D6-9029-666543C7C5C4}"/>
  </w:font>
  <w:font w:name="华文仿宋">
    <w:panose1 w:val="02010600040101010101"/>
    <w:charset w:val="86"/>
    <w:family w:val="auto"/>
    <w:pitch w:val="default"/>
    <w:sig w:usb0="00000287" w:usb1="080F0000" w:usb2="00000000" w:usb3="00000000" w:csb0="0004009F" w:csb1="DFD70000"/>
    <w:embedRegular r:id="rId7" w:fontKey="{A9F4213E-02FD-4CE4-9702-437C4E62B724}"/>
  </w:font>
  <w:font w:name="___WRD_EMBED_SUB_45">
    <w:panose1 w:val="02010600030101010101"/>
    <w:charset w:val="86"/>
    <w:family w:val="decorative"/>
    <w:pitch w:val="default"/>
    <w:sig w:usb0="00000003" w:usb1="288F0000" w:usb2="00000006" w:usb3="00000000" w:csb0="00040001" w:csb1="00000000"/>
    <w:embedRegular r:id="rId8" w:fontKey="{EF55956A-49F1-45DF-9575-59E5EA0A7F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r>
      <w:rPr>
        <w:rFonts w:ascii="等线" w:hAnsi="等线" w:eastAsia="等线"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等线" w:hAnsi="等线" w:eastAsia="等线" w:cs="Times New Roman"/>
        <w:sz w:val="18"/>
        <w:szCs w:val="18"/>
      </w:rPr>
    </w:pPr>
    <w:r>
      <w:rPr>
        <w:rFonts w:ascii="等线" w:hAnsi="等线" w:eastAsia="等线"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IxykM3aAQAApAMAAA4AAAAA&#10;AAAAAQAgAAAAJAEAAGRycy9lMm9Eb2MueG1sUEsFBgAAAAAGAAYAWQEAAHA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6FCE"/>
    <w:multiLevelType w:val="singleLevel"/>
    <w:tmpl w:val="59E06FCE"/>
    <w:lvl w:ilvl="0" w:tentative="0">
      <w:start w:val="1"/>
      <w:numFmt w:val="decimal"/>
      <w:suff w:val="nothing"/>
      <w:lvlText w:val="%1."/>
      <w:lvlJc w:val="left"/>
    </w:lvl>
  </w:abstractNum>
  <w:abstractNum w:abstractNumId="1">
    <w:nsid w:val="59E06FF9"/>
    <w:multiLevelType w:val="singleLevel"/>
    <w:tmpl w:val="59E06FF9"/>
    <w:lvl w:ilvl="0" w:tentative="0">
      <w:start w:val="2"/>
      <w:numFmt w:val="decimal"/>
      <w:suff w:val="nothing"/>
      <w:lvlText w:val="（%1）"/>
      <w:lvlJc w:val="left"/>
    </w:lvl>
  </w:abstractNum>
  <w:abstractNum w:abstractNumId="2">
    <w:nsid w:val="59E07136"/>
    <w:multiLevelType w:val="singleLevel"/>
    <w:tmpl w:val="59E07136"/>
    <w:lvl w:ilvl="0" w:tentative="0">
      <w:start w:val="2"/>
      <w:numFmt w:val="decimal"/>
      <w:suff w:val="nothing"/>
      <w:lvlText w:val="%1."/>
      <w:lvlJc w:val="left"/>
    </w:lvl>
  </w:abstractNum>
  <w:abstractNum w:abstractNumId="3">
    <w:nsid w:val="59E07163"/>
    <w:multiLevelType w:val="singleLevel"/>
    <w:tmpl w:val="59E07163"/>
    <w:lvl w:ilvl="0" w:tentative="0">
      <w:start w:val="1"/>
      <w:numFmt w:val="decimal"/>
      <w:suff w:val="nothing"/>
      <w:lvlText w:val="（%1）"/>
      <w:lvlJc w:val="left"/>
    </w:lvl>
  </w:abstractNum>
  <w:abstractNum w:abstractNumId="4">
    <w:nsid w:val="59E071E7"/>
    <w:multiLevelType w:val="singleLevel"/>
    <w:tmpl w:val="59E071E7"/>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NTk2ODlmYzMzMTM0NGYzYjQyNmIzYjg0ZDhjN2YifQ=="/>
  </w:docVars>
  <w:rsids>
    <w:rsidRoot w:val="36FF03D9"/>
    <w:rsid w:val="00056BE9"/>
    <w:rsid w:val="000638DF"/>
    <w:rsid w:val="00095AAB"/>
    <w:rsid w:val="000B4710"/>
    <w:rsid w:val="000B62AF"/>
    <w:rsid w:val="000C507D"/>
    <w:rsid w:val="001415B0"/>
    <w:rsid w:val="0016465B"/>
    <w:rsid w:val="00224DA9"/>
    <w:rsid w:val="002861FC"/>
    <w:rsid w:val="002C1F1F"/>
    <w:rsid w:val="002C2DF8"/>
    <w:rsid w:val="00353679"/>
    <w:rsid w:val="003671D5"/>
    <w:rsid w:val="00372F29"/>
    <w:rsid w:val="003A5978"/>
    <w:rsid w:val="003F12F2"/>
    <w:rsid w:val="003F4873"/>
    <w:rsid w:val="0045567B"/>
    <w:rsid w:val="00456BEB"/>
    <w:rsid w:val="004A1E37"/>
    <w:rsid w:val="00540E47"/>
    <w:rsid w:val="00554D20"/>
    <w:rsid w:val="00582856"/>
    <w:rsid w:val="0060593B"/>
    <w:rsid w:val="0065003B"/>
    <w:rsid w:val="006D6F7D"/>
    <w:rsid w:val="006E5AF5"/>
    <w:rsid w:val="006F30B5"/>
    <w:rsid w:val="007A7B86"/>
    <w:rsid w:val="007B06D3"/>
    <w:rsid w:val="007D77AE"/>
    <w:rsid w:val="00803675"/>
    <w:rsid w:val="008B212E"/>
    <w:rsid w:val="008B4ACD"/>
    <w:rsid w:val="0090548B"/>
    <w:rsid w:val="009341A2"/>
    <w:rsid w:val="009B0264"/>
    <w:rsid w:val="009C5049"/>
    <w:rsid w:val="009E022B"/>
    <w:rsid w:val="00A50D55"/>
    <w:rsid w:val="00A737EC"/>
    <w:rsid w:val="00AB0258"/>
    <w:rsid w:val="00B02A0D"/>
    <w:rsid w:val="00B627A8"/>
    <w:rsid w:val="00C617B9"/>
    <w:rsid w:val="00C618EE"/>
    <w:rsid w:val="00C745A0"/>
    <w:rsid w:val="00C85083"/>
    <w:rsid w:val="00CD3B59"/>
    <w:rsid w:val="00CF2614"/>
    <w:rsid w:val="00CF3926"/>
    <w:rsid w:val="00D40A02"/>
    <w:rsid w:val="00D503F7"/>
    <w:rsid w:val="00E40569"/>
    <w:rsid w:val="00E73F0B"/>
    <w:rsid w:val="00EC0B71"/>
    <w:rsid w:val="00F003DD"/>
    <w:rsid w:val="00F153F6"/>
    <w:rsid w:val="00F54F4D"/>
    <w:rsid w:val="00F552BD"/>
    <w:rsid w:val="00FA4AE1"/>
    <w:rsid w:val="00FF6176"/>
    <w:rsid w:val="02984C1C"/>
    <w:rsid w:val="02B418E5"/>
    <w:rsid w:val="04161698"/>
    <w:rsid w:val="04627C53"/>
    <w:rsid w:val="08755C0C"/>
    <w:rsid w:val="09D36996"/>
    <w:rsid w:val="0B786794"/>
    <w:rsid w:val="0C6E55DC"/>
    <w:rsid w:val="0C772B81"/>
    <w:rsid w:val="0EB9334C"/>
    <w:rsid w:val="0F977CFE"/>
    <w:rsid w:val="10170EA9"/>
    <w:rsid w:val="130B7EEE"/>
    <w:rsid w:val="13DA2922"/>
    <w:rsid w:val="13FD2FAC"/>
    <w:rsid w:val="17CF3BE0"/>
    <w:rsid w:val="18EA0A1C"/>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94A6D7C"/>
    <w:rsid w:val="3AAC66BC"/>
    <w:rsid w:val="3C085374"/>
    <w:rsid w:val="3C5849E8"/>
    <w:rsid w:val="3DC5547C"/>
    <w:rsid w:val="403B202B"/>
    <w:rsid w:val="43E20B7A"/>
    <w:rsid w:val="463575B3"/>
    <w:rsid w:val="46FF05AC"/>
    <w:rsid w:val="48FA4323"/>
    <w:rsid w:val="4A197060"/>
    <w:rsid w:val="4BCA664B"/>
    <w:rsid w:val="518D2E84"/>
    <w:rsid w:val="52287BA6"/>
    <w:rsid w:val="53E532C4"/>
    <w:rsid w:val="5422686A"/>
    <w:rsid w:val="543F300F"/>
    <w:rsid w:val="55780E38"/>
    <w:rsid w:val="55931BF4"/>
    <w:rsid w:val="55B63C59"/>
    <w:rsid w:val="565A3E08"/>
    <w:rsid w:val="597F42FE"/>
    <w:rsid w:val="59A81176"/>
    <w:rsid w:val="5F163B36"/>
    <w:rsid w:val="5FE93283"/>
    <w:rsid w:val="604A024C"/>
    <w:rsid w:val="62646A5A"/>
    <w:rsid w:val="632750E0"/>
    <w:rsid w:val="64690028"/>
    <w:rsid w:val="6BD81716"/>
    <w:rsid w:val="6D120C7D"/>
    <w:rsid w:val="6D73403F"/>
    <w:rsid w:val="6FF46EB5"/>
    <w:rsid w:val="727C3B52"/>
    <w:rsid w:val="75157532"/>
    <w:rsid w:val="773D2DAD"/>
    <w:rsid w:val="7D03491D"/>
    <w:rsid w:val="7E0A3B2E"/>
    <w:rsid w:val="7E9C52C8"/>
    <w:rsid w:val="FB1E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 w:type="paragraph" w:customStyle="1" w:styleId="16">
    <w:name w:val="Revision"/>
    <w:hidden/>
    <w:unhideWhenUsed/>
    <w:qFormat/>
    <w:uiPriority w:val="99"/>
    <w:rPr>
      <w:rFonts w:eastAsia="仿宋"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328</Words>
  <Characters>1870</Characters>
  <Lines>15</Lines>
  <Paragraphs>4</Paragraphs>
  <TotalTime>303</TotalTime>
  <ScaleCrop>false</ScaleCrop>
  <LinksUpToDate>false</LinksUpToDate>
  <CharactersWithSpaces>2194</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2023-02-26T00:55:00Z</dcterms:created>
  <dc:creator>lemon鹿</dc:creator>
  <cp:lastModifiedBy>xtlqgp2012</cp:lastModifiedBy>
  <cp:lastPrinted>2023-08-25T06:37:00Z</cp:lastPrinted>
  <dcterms:modified xsi:type="dcterms:W3CDTF">2023-08-25T08:07:50Z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A63F147D885B4CFBAB4A35F5659F5BDF_13</vt:lpwstr>
  </property>
</Properties>
</file>