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4" w:rsidRDefault="001F7152" w:rsidP="004D02FD">
      <w:pPr>
        <w:ind w:firstLineChars="100" w:firstLine="321"/>
        <w:rPr>
          <w:rFonts w:ascii="仿宋_GB2312" w:eastAsia="仿宋_GB2312" w:hAnsi="仿宋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b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b/>
          <w:sz w:val="32"/>
          <w:szCs w:val="32"/>
        </w:rPr>
        <w:t>1</w:t>
      </w:r>
      <w:r>
        <w:rPr>
          <w:rFonts w:ascii="仿宋_GB2312" w:eastAsia="仿宋_GB2312" w:hAnsi="仿宋" w:cs="宋体" w:hint="eastAsia"/>
          <w:b/>
          <w:sz w:val="32"/>
          <w:szCs w:val="32"/>
        </w:rPr>
        <w:t>：</w:t>
      </w:r>
      <w:r>
        <w:rPr>
          <w:rFonts w:ascii="仿宋_GB2312" w:eastAsia="仿宋_GB2312" w:hAnsi="仿宋" w:cs="宋体" w:hint="eastAsia"/>
          <w:b/>
          <w:sz w:val="32"/>
          <w:szCs w:val="32"/>
        </w:rPr>
        <w:t>2020</w:t>
      </w:r>
      <w:r>
        <w:rPr>
          <w:rFonts w:ascii="仿宋_GB2312" w:eastAsia="仿宋_GB2312" w:hAnsi="仿宋" w:cs="宋体" w:hint="eastAsia"/>
          <w:b/>
          <w:sz w:val="32"/>
          <w:szCs w:val="32"/>
        </w:rPr>
        <w:t>年苏州市生物医药科技创新政策性资助分类表</w:t>
      </w:r>
    </w:p>
    <w:tbl>
      <w:tblPr>
        <w:tblStyle w:val="a5"/>
        <w:tblW w:w="9223" w:type="dxa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5253"/>
      </w:tblGrid>
      <w:tr w:rsidR="00ED6034">
        <w:trPr>
          <w:trHeight w:val="921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资助种类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政策条目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政策内容</w:t>
            </w:r>
          </w:p>
        </w:tc>
      </w:tr>
      <w:tr w:rsidR="00ED6034">
        <w:trPr>
          <w:trHeight w:val="834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新药研发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苏府办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〔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2019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〕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第六条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款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对于获得重大新药创制国家、省级科技重大专项的项目，按照项目资金的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20%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进行资助，最高不超过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</w:t>
            </w:r>
          </w:p>
        </w:tc>
      </w:tr>
      <w:tr w:rsidR="00ED6034">
        <w:trPr>
          <w:trHeight w:val="2122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新药研发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苏府办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〔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2019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〕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第六条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款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对开展临床试验并在我市转化、符合本文件第三条范围内的新药予以资助：进入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I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II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III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期临床试验阶段的新药项目，分别给予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150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万元和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250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万元一次性资助；完成临床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I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II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III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期研究的，再按照投入该产品实际研发费用的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20%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，分别给予最高不超过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万元和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400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万元资助。单个企业每年资助最高不超过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</w:t>
            </w:r>
          </w:p>
        </w:tc>
      </w:tr>
      <w:tr w:rsidR="00ED6034">
        <w:trPr>
          <w:trHeight w:val="1698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医疗器械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苏府办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〔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2019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〕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第七条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对新取得医疗器械注册证书的第三类医疗器械产品，按投入该产品实际研发费用的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20%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予以资助，最高不超过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300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万元；对符合第三条所列范围、新取得医疗器械注册证书的第二类医疗器械或其它创新产品，按投入该产品实际研发费用的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10%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予以资助，最高不超过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50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万元。单个企业每年资助最高不超过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</w:t>
            </w:r>
          </w:p>
        </w:tc>
      </w:tr>
      <w:tr w:rsidR="00ED6034">
        <w:trPr>
          <w:trHeight w:val="1128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仿制药品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苏府办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〔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2019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〕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第八条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对在全国同类仿制药中首个通过一致性评价的药品，按实际投入研发费用的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20%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予以资助，最高不超过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万元。单个企业每年资助最高不超过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1000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</w:t>
            </w:r>
          </w:p>
        </w:tc>
      </w:tr>
      <w:tr w:rsidR="00ED6034">
        <w:trPr>
          <w:trHeight w:val="2391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资质认证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苏府办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〔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2019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〕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第十一条第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款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对取得药物非临床研究质量管理规范（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GLP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）、药物临床试验质量管理规范（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GCP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）和中国合格评定国家认可委员会（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CNAS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）资格认证的本市生物医药企业或机构给予资助。其中，首次取得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GLP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认证项目达到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大项、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大项的，分别给予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万元、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万元资助；首次取得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CNAS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认证的，按项目单位实际购买设备金额的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20%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予以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资助，最高不超过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300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</w:t>
            </w:r>
          </w:p>
        </w:tc>
      </w:tr>
      <w:tr w:rsidR="00ED6034">
        <w:trPr>
          <w:trHeight w:val="1688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资质认证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苏府办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〔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2019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〕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第十一条第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款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对首次获得国际实验动物评估和认可委员会（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AAALAC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）、世界卫生组织（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WHO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）、亚太地区伦理委员会（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FERCAP/SIDCER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）、美国人体研究保护项目认证协会（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AAHRPP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）认证的本市生物医药企业和机构，按项目单位实际申报费用支出的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20%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予以资助，最高不超过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200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</w:t>
            </w:r>
          </w:p>
        </w:tc>
      </w:tr>
      <w:tr w:rsidR="00ED6034">
        <w:trPr>
          <w:trHeight w:val="1557"/>
        </w:trPr>
        <w:tc>
          <w:tcPr>
            <w:tcW w:w="709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国际市场</w:t>
            </w:r>
          </w:p>
        </w:tc>
        <w:tc>
          <w:tcPr>
            <w:tcW w:w="1843" w:type="dxa"/>
            <w:vAlign w:val="center"/>
          </w:tcPr>
          <w:p w:rsidR="00ED6034" w:rsidRDefault="001F71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苏府办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〔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2019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〕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第十七条第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款</w:t>
            </w:r>
          </w:p>
        </w:tc>
        <w:tc>
          <w:tcPr>
            <w:tcW w:w="5253" w:type="dxa"/>
            <w:vAlign w:val="center"/>
          </w:tcPr>
          <w:p w:rsidR="00ED6034" w:rsidRDefault="001F7152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对新取得美国食品药品监督管理局（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FDA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）、欧洲药品管理局（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EMA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）、日本药品医疗器械局（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PMDA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）等机构批准获得境外上市资质的药品和医疗器械，每个产品给予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万元资助。单个企业最高不超过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cs="仿宋_GB2312" w:hint="eastAsia"/>
                <w:sz w:val="18"/>
                <w:szCs w:val="18"/>
              </w:rPr>
              <w:t>万元。</w:t>
            </w:r>
          </w:p>
        </w:tc>
      </w:tr>
    </w:tbl>
    <w:p w:rsidR="00ED6034" w:rsidRDefault="00ED6034">
      <w:pPr>
        <w:rPr>
          <w:rFonts w:ascii="仿宋_GB2312" w:eastAsia="仿宋_GB2312" w:hAnsi="仿宋" w:cs="宋体"/>
          <w:b/>
          <w:sz w:val="32"/>
          <w:szCs w:val="32"/>
        </w:rPr>
      </w:pPr>
    </w:p>
    <w:sectPr w:rsidR="00ED6034">
      <w:footerReference w:type="default" r:id="rId9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52" w:rsidRDefault="001F7152">
      <w:r>
        <w:separator/>
      </w:r>
    </w:p>
  </w:endnote>
  <w:endnote w:type="continuationSeparator" w:id="0">
    <w:p w:rsidR="001F7152" w:rsidRDefault="001F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6184"/>
    </w:sdtPr>
    <w:sdtEndPr/>
    <w:sdtContent>
      <w:sdt>
        <w:sdtPr>
          <w:id w:val="171357217"/>
        </w:sdtPr>
        <w:sdtEndPr/>
        <w:sdtContent>
          <w:p w:rsidR="00ED6034" w:rsidRDefault="001F715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02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02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034" w:rsidRDefault="00ED60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52" w:rsidRDefault="001F7152">
      <w:r>
        <w:separator/>
      </w:r>
    </w:p>
  </w:footnote>
  <w:footnote w:type="continuationSeparator" w:id="0">
    <w:p w:rsidR="001F7152" w:rsidRDefault="001F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AD0"/>
    <w:multiLevelType w:val="multilevel"/>
    <w:tmpl w:val="63AD3AD0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15"/>
    <w:rsid w:val="000416B0"/>
    <w:rsid w:val="00043120"/>
    <w:rsid w:val="00055715"/>
    <w:rsid w:val="00074131"/>
    <w:rsid w:val="00085300"/>
    <w:rsid w:val="00094AB7"/>
    <w:rsid w:val="000B4DA5"/>
    <w:rsid w:val="000C260C"/>
    <w:rsid w:val="000D6788"/>
    <w:rsid w:val="000E336F"/>
    <w:rsid w:val="000F5435"/>
    <w:rsid w:val="00104E1B"/>
    <w:rsid w:val="00136075"/>
    <w:rsid w:val="00136431"/>
    <w:rsid w:val="00161078"/>
    <w:rsid w:val="001B1C8C"/>
    <w:rsid w:val="001F7152"/>
    <w:rsid w:val="00212E5F"/>
    <w:rsid w:val="00216138"/>
    <w:rsid w:val="00217476"/>
    <w:rsid w:val="00243D82"/>
    <w:rsid w:val="00245760"/>
    <w:rsid w:val="002473F6"/>
    <w:rsid w:val="002503BA"/>
    <w:rsid w:val="002A3B9B"/>
    <w:rsid w:val="002B7C66"/>
    <w:rsid w:val="002C2E52"/>
    <w:rsid w:val="002D68FA"/>
    <w:rsid w:val="002F33B6"/>
    <w:rsid w:val="002F79EE"/>
    <w:rsid w:val="00301938"/>
    <w:rsid w:val="003206E1"/>
    <w:rsid w:val="003235BF"/>
    <w:rsid w:val="00324EEB"/>
    <w:rsid w:val="0034794E"/>
    <w:rsid w:val="0035088B"/>
    <w:rsid w:val="00352497"/>
    <w:rsid w:val="00363E00"/>
    <w:rsid w:val="003661F8"/>
    <w:rsid w:val="003750A4"/>
    <w:rsid w:val="00375656"/>
    <w:rsid w:val="00386CE3"/>
    <w:rsid w:val="003943CD"/>
    <w:rsid w:val="003D7D3C"/>
    <w:rsid w:val="003F35BD"/>
    <w:rsid w:val="00402256"/>
    <w:rsid w:val="00425835"/>
    <w:rsid w:val="00440B2D"/>
    <w:rsid w:val="0045077E"/>
    <w:rsid w:val="004553A3"/>
    <w:rsid w:val="004566D9"/>
    <w:rsid w:val="00463399"/>
    <w:rsid w:val="004C58CB"/>
    <w:rsid w:val="004D02FD"/>
    <w:rsid w:val="004E11F1"/>
    <w:rsid w:val="00582678"/>
    <w:rsid w:val="00597DB7"/>
    <w:rsid w:val="005C0DF0"/>
    <w:rsid w:val="005C4307"/>
    <w:rsid w:val="005D2185"/>
    <w:rsid w:val="005F139E"/>
    <w:rsid w:val="005F74F6"/>
    <w:rsid w:val="00602E36"/>
    <w:rsid w:val="00611FDC"/>
    <w:rsid w:val="006333B6"/>
    <w:rsid w:val="0064457C"/>
    <w:rsid w:val="00673CEF"/>
    <w:rsid w:val="006802A1"/>
    <w:rsid w:val="0068118D"/>
    <w:rsid w:val="00684760"/>
    <w:rsid w:val="006D3BA4"/>
    <w:rsid w:val="006E3D65"/>
    <w:rsid w:val="006E49AA"/>
    <w:rsid w:val="006E6A08"/>
    <w:rsid w:val="00710F0C"/>
    <w:rsid w:val="007114A0"/>
    <w:rsid w:val="00737D3D"/>
    <w:rsid w:val="00737E4E"/>
    <w:rsid w:val="00745DB9"/>
    <w:rsid w:val="007741A0"/>
    <w:rsid w:val="00782FC4"/>
    <w:rsid w:val="00784CC8"/>
    <w:rsid w:val="007A3639"/>
    <w:rsid w:val="007E234E"/>
    <w:rsid w:val="007E4537"/>
    <w:rsid w:val="007E4878"/>
    <w:rsid w:val="007F1CF9"/>
    <w:rsid w:val="00804992"/>
    <w:rsid w:val="00817E3B"/>
    <w:rsid w:val="0083025A"/>
    <w:rsid w:val="008554A0"/>
    <w:rsid w:val="0087373C"/>
    <w:rsid w:val="00875ED8"/>
    <w:rsid w:val="0088241B"/>
    <w:rsid w:val="00896F9F"/>
    <w:rsid w:val="008A3B02"/>
    <w:rsid w:val="008B7A3D"/>
    <w:rsid w:val="008C0C45"/>
    <w:rsid w:val="008C0C8A"/>
    <w:rsid w:val="008C0D1E"/>
    <w:rsid w:val="008C2FC9"/>
    <w:rsid w:val="008E21F7"/>
    <w:rsid w:val="008F2094"/>
    <w:rsid w:val="00905553"/>
    <w:rsid w:val="009159D1"/>
    <w:rsid w:val="00946239"/>
    <w:rsid w:val="0094712A"/>
    <w:rsid w:val="009A72AA"/>
    <w:rsid w:val="009B1DEF"/>
    <w:rsid w:val="009B561E"/>
    <w:rsid w:val="009B5BD6"/>
    <w:rsid w:val="009F7AEE"/>
    <w:rsid w:val="00A02590"/>
    <w:rsid w:val="00A12003"/>
    <w:rsid w:val="00A13BF9"/>
    <w:rsid w:val="00A1616A"/>
    <w:rsid w:val="00A203FF"/>
    <w:rsid w:val="00A22A17"/>
    <w:rsid w:val="00A36432"/>
    <w:rsid w:val="00A36BC0"/>
    <w:rsid w:val="00A37013"/>
    <w:rsid w:val="00A4629C"/>
    <w:rsid w:val="00A57106"/>
    <w:rsid w:val="00A648A8"/>
    <w:rsid w:val="00AA3915"/>
    <w:rsid w:val="00AF28AB"/>
    <w:rsid w:val="00AF5080"/>
    <w:rsid w:val="00AF6DA1"/>
    <w:rsid w:val="00B02052"/>
    <w:rsid w:val="00B15A49"/>
    <w:rsid w:val="00B2233A"/>
    <w:rsid w:val="00B22DF4"/>
    <w:rsid w:val="00B34023"/>
    <w:rsid w:val="00B578BE"/>
    <w:rsid w:val="00B67DE0"/>
    <w:rsid w:val="00B7051B"/>
    <w:rsid w:val="00B93CB7"/>
    <w:rsid w:val="00B961DE"/>
    <w:rsid w:val="00BB4DA9"/>
    <w:rsid w:val="00BB5282"/>
    <w:rsid w:val="00BD35EC"/>
    <w:rsid w:val="00BD6869"/>
    <w:rsid w:val="00BE6B47"/>
    <w:rsid w:val="00BE7886"/>
    <w:rsid w:val="00BF2B15"/>
    <w:rsid w:val="00C25E35"/>
    <w:rsid w:val="00C25E6E"/>
    <w:rsid w:val="00C32AEA"/>
    <w:rsid w:val="00C41DF6"/>
    <w:rsid w:val="00C522ED"/>
    <w:rsid w:val="00C67A45"/>
    <w:rsid w:val="00C85302"/>
    <w:rsid w:val="00CA09E5"/>
    <w:rsid w:val="00CA1D04"/>
    <w:rsid w:val="00CA37C9"/>
    <w:rsid w:val="00CB1473"/>
    <w:rsid w:val="00CB2F50"/>
    <w:rsid w:val="00D05161"/>
    <w:rsid w:val="00D066FE"/>
    <w:rsid w:val="00D32F15"/>
    <w:rsid w:val="00D404A0"/>
    <w:rsid w:val="00D41F06"/>
    <w:rsid w:val="00D455F9"/>
    <w:rsid w:val="00D62CBF"/>
    <w:rsid w:val="00D70926"/>
    <w:rsid w:val="00D76BA4"/>
    <w:rsid w:val="00D94A0D"/>
    <w:rsid w:val="00DB3F36"/>
    <w:rsid w:val="00DB48D1"/>
    <w:rsid w:val="00DC15B9"/>
    <w:rsid w:val="00DC220A"/>
    <w:rsid w:val="00DE1ACB"/>
    <w:rsid w:val="00DF68AE"/>
    <w:rsid w:val="00E265B4"/>
    <w:rsid w:val="00E35EEC"/>
    <w:rsid w:val="00E553DE"/>
    <w:rsid w:val="00E72561"/>
    <w:rsid w:val="00E751DF"/>
    <w:rsid w:val="00E7662B"/>
    <w:rsid w:val="00E87D5C"/>
    <w:rsid w:val="00E95F59"/>
    <w:rsid w:val="00ED5830"/>
    <w:rsid w:val="00ED6034"/>
    <w:rsid w:val="00EF4CAD"/>
    <w:rsid w:val="00EF563C"/>
    <w:rsid w:val="00EF7DDE"/>
    <w:rsid w:val="00F07221"/>
    <w:rsid w:val="00F14AD3"/>
    <w:rsid w:val="00F22618"/>
    <w:rsid w:val="00F41381"/>
    <w:rsid w:val="00F4226B"/>
    <w:rsid w:val="00F54AD5"/>
    <w:rsid w:val="00F8027A"/>
    <w:rsid w:val="00F824CD"/>
    <w:rsid w:val="00FC7CA8"/>
    <w:rsid w:val="00FE6744"/>
    <w:rsid w:val="00FF62D4"/>
    <w:rsid w:val="015F3EBA"/>
    <w:rsid w:val="4B0D5D95"/>
    <w:rsid w:val="544B6416"/>
    <w:rsid w:val="5691092C"/>
    <w:rsid w:val="64A63ACA"/>
    <w:rsid w:val="7EB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C2E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2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C2E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2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Internet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sme-2</cp:lastModifiedBy>
  <cp:revision>2</cp:revision>
  <dcterms:created xsi:type="dcterms:W3CDTF">2020-03-30T08:28:00Z</dcterms:created>
  <dcterms:modified xsi:type="dcterms:W3CDTF">2020-03-30T08:28:00Z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