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中国（江苏）自由贸易试验区苏州片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val="en-US" w:eastAsia="zh-CN"/>
        </w:rPr>
        <w:t>区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202</w:t>
      </w:r>
      <w:r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华文中宋" w:cs="Times New Roman"/>
          <w:b/>
          <w:sz w:val="44"/>
          <w:szCs w:val="44"/>
        </w:rPr>
        <w:t>年度省级科技企业孵化器</w:t>
      </w:r>
    </w:p>
    <w:p>
      <w:pPr>
        <w:jc w:val="center"/>
        <w:rPr>
          <w:rFonts w:hint="default" w:ascii="Times New Roman" w:hAnsi="Times New Roman" w:eastAsia="华文中宋" w:cs="Times New Roman"/>
          <w:b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</w:rPr>
        <w:t>拟推荐名单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10"/>
        <w:tblW w:w="13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3023"/>
        <w:gridCol w:w="2092"/>
        <w:gridCol w:w="2534"/>
        <w:gridCol w:w="1874"/>
        <w:gridCol w:w="1874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孵化器名称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运营机构名称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孵化场地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孵化面积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在孵企业数量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毕业企业数量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中科医疗健康科技孵化器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苏州寻渡企业管理咨询有限公司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苏州工业园区兴浦路333号1幢1楼、2楼、5楼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12077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苏州人工智能科技企业孵化器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苏州壳壳力科技发展有限公司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苏州工业园区金鸡湖大道88号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14318.68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6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苏州中科先进技术产业孵化器</w:t>
            </w:r>
          </w:p>
        </w:tc>
        <w:tc>
          <w:tcPr>
            <w:tcW w:w="2092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江苏中科产业园管理有限公司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苏州工业园区沈浒路200号7幢3-6层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5139.34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</w:tr>
    </w:tbl>
    <w:p>
      <w:pPr>
        <w:rPr>
          <w:rFonts w:hint="default" w:ascii="Times New Roman" w:hAnsi="Times New Roman" w:eastAsia="华文中宋" w:cs="Times New Roman"/>
          <w:b/>
          <w:bCs/>
          <w:sz w:val="40"/>
          <w:szCs w:val="48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0"/>
          <w:szCs w:val="48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  <w:t>2022年度拟推荐省级科技企业孵化器在孵企业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val="en-US" w:eastAsia="zh-CN"/>
        </w:rPr>
        <w:t>及</w:t>
      </w:r>
      <w:r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  <w:t>毕业企业</w:t>
      </w:r>
      <w:r>
        <w:rPr>
          <w:rFonts w:hint="eastAsia" w:ascii="Times New Roman" w:hAnsi="Times New Roman" w:eastAsia="华文中宋" w:cs="Times New Roman"/>
          <w:b/>
          <w:sz w:val="44"/>
          <w:szCs w:val="44"/>
          <w:lang w:val="en-US" w:eastAsia="zh-CN"/>
        </w:rPr>
        <w:t>名单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华文中宋" w:cs="Times New Roman"/>
          <w:b/>
          <w:bCs/>
          <w:sz w:val="40"/>
          <w:szCs w:val="48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25"/>
        <w:gridCol w:w="5875"/>
        <w:gridCol w:w="4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在孵企业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名单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毕业企业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中科医疗健康科技孵化器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苏州先进汇仁科技有限公司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热丽泰和智能医疗苏州有限公司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苏州中科华影健康科技有限公司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中科药领先 (苏州) 医药 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必安士 (苏州) 生物科技有限公司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博迈 (苏州) 医疗科技有限公司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苏州博祥医疗科技有限公司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苏州艾立贝生物科技有限公司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苏州微控传感科技有限公司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苏州百道医疗科技有限公司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苏州药启航科技有限公司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苏州医沃智控科技有限公司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苏州立刻有智能科技有限公司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摩赛恩科技（苏州）有限公司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德晟康（苏州）生物科技有限公司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苏州中溢云慧科技有限公司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苏州中科博涯软件科技有限公司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江苏中科健安科技有限公司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苏州峰行驱动设备有限公司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苏州蔚冉信息技术有限公司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苏州山水林田环保科技有限公司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苏州芯乐基半导体有限公司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苏州神酷光电有限公司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江苏中科信创科技有限公司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苏州人工智能科技企业孵化器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苏州展桦天亿通信有限公司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苏州生来智能科技有限公司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苏州启智创新科技有限公司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苏州荣学网络科技有限公司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苏州佑行健康科技有限公司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苏州启行知远科技有限责任公司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苏州爱语认知智能科技有限公司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江苏为是科技有限公司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苏州智敏智能科技有限公司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苏州琪埔维半导体有限公司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苏州若拙科技有限公司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苏州梭梭树科技有限公司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苏州红利时代智能科技有限公司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苏州三猪科技有限公司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苏州知至科技有限公司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苏州一研智能科技有限公司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九识（苏州）智能科技有限公司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苏州星之予科技有限公司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智享家信息科技（苏州）有限公司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苏州小索科技有限公司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苏州柏思精密仪器有限公司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江苏爱德梵星人工智能科技集团有限公司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苏州盛科锦洪科技有限公司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苏州夸克微电子有限公司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江苏华巡检测科技有限公司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广力科技（苏州）有限公司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智芯生物科技（苏州）有限公司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苏州埃纳芬生物科技有限公司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苏州图乐材料科技有限公司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苏州晨昇文化传媒科技有限公司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苏州固威度机电科技有限公司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苏州博控智能科技有限公司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苏州好肆青年科技有限公司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派尔智能软件(苏州)有限公司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蝌动科技(苏州)有限公司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二元 (苏州) 工业科技有限公司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苏州优炫智能科技有限公司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苏州美能华智能科技有限公司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兰笺 (苏州) 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迪科特测试科技 (苏州) 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零声科技 (苏州) 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苏州愚疆船艇科技有限公司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苏州兰雪智能科技有限公司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派姆特科技 (苏州) 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苏州领慧立芯科技有限公司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3025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苏州中科先进技术产业孵化器</w:t>
            </w:r>
          </w:p>
        </w:tc>
        <w:tc>
          <w:tcPr>
            <w:tcW w:w="5875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苏州优证检测科技有限公司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虹梁教育科技（苏州）有限公司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苏州原创科技有限公司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苏州慧珍园网络科技有限公司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苏州艾曼宁智能科技有限公司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苏州泰为胜科技有限公司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苏州星汉智能科技有限公司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江苏腾保汽车信息服务有限公司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苏州先启智能科技有限公司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苏州百怡升益科技有限公司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苏州知轶信息科技有限公司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苏州宏展供应链管理有限公司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苏州慧智荟智慧建筑科技有限公司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苏州未领信息科技有限公司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苏州恒煦电子科技有限公司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苏州华海仪器有限公司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亚美适（苏州）生物科技有限公司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中科强华网络科技（苏州）有限公司</w:t>
            </w:r>
          </w:p>
        </w:tc>
        <w:tc>
          <w:tcPr>
            <w:tcW w:w="410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苏州凯泽生物科技有限公司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苏州大观信息技术有限公司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苏州中科防务科技有限公司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苏州合规创远环境安全技术有限公司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苏州睿郎恩伯电子科技有限公司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克莱姆电气（苏州）有限公司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苏州阿盆智能科技有限公司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苏州天池自动化技术有限公司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馨燃健康科技（苏州）有限公司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before="105" w:after="105"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lang w:eastAsia="zh-CN"/>
        </w:rPr>
      </w:pPr>
      <w:bookmarkStart w:id="0" w:name="_GoBack"/>
      <w:bookmarkEnd w:id="0"/>
    </w:p>
    <w:sectPr>
      <w:pgSz w:w="16838" w:h="11906" w:orient="landscape"/>
      <w:pgMar w:top="1077" w:right="1701" w:bottom="1077" w:left="1418" w:header="851" w:footer="992" w:gutter="0"/>
      <w:cols w:space="0" w:num="1"/>
      <w:docGrid w:type="lines" w:linePitch="312" w:charSpace="9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mJiMDJmZGE3MDhlNWRkNGY5MWFlNWFlYTM5NTAifQ=="/>
  </w:docVars>
  <w:rsids>
    <w:rsidRoot w:val="44435A39"/>
    <w:rsid w:val="00031005"/>
    <w:rsid w:val="000A067B"/>
    <w:rsid w:val="000C10CE"/>
    <w:rsid w:val="000C2D9F"/>
    <w:rsid w:val="000D29C7"/>
    <w:rsid w:val="000F3C3B"/>
    <w:rsid w:val="001411C8"/>
    <w:rsid w:val="001771A7"/>
    <w:rsid w:val="002316A5"/>
    <w:rsid w:val="002750B3"/>
    <w:rsid w:val="00312592"/>
    <w:rsid w:val="00416134"/>
    <w:rsid w:val="00576EDB"/>
    <w:rsid w:val="005B3EBF"/>
    <w:rsid w:val="005E034A"/>
    <w:rsid w:val="00636662"/>
    <w:rsid w:val="006449BE"/>
    <w:rsid w:val="006465D8"/>
    <w:rsid w:val="00654C5D"/>
    <w:rsid w:val="00785404"/>
    <w:rsid w:val="007932FA"/>
    <w:rsid w:val="00796114"/>
    <w:rsid w:val="00813455"/>
    <w:rsid w:val="00890EB2"/>
    <w:rsid w:val="008F1E8A"/>
    <w:rsid w:val="00A25698"/>
    <w:rsid w:val="00A44DD1"/>
    <w:rsid w:val="00AF571E"/>
    <w:rsid w:val="00B25FA9"/>
    <w:rsid w:val="00B90446"/>
    <w:rsid w:val="00BF3015"/>
    <w:rsid w:val="00C8116E"/>
    <w:rsid w:val="00C83B30"/>
    <w:rsid w:val="00C9222C"/>
    <w:rsid w:val="00E15D71"/>
    <w:rsid w:val="00E22DF9"/>
    <w:rsid w:val="00F64054"/>
    <w:rsid w:val="00F941EF"/>
    <w:rsid w:val="010B22B0"/>
    <w:rsid w:val="029B0498"/>
    <w:rsid w:val="02AC06FC"/>
    <w:rsid w:val="041D47D5"/>
    <w:rsid w:val="05257DE5"/>
    <w:rsid w:val="066A0A72"/>
    <w:rsid w:val="081B2F5F"/>
    <w:rsid w:val="082678EC"/>
    <w:rsid w:val="092959CA"/>
    <w:rsid w:val="09DE67B4"/>
    <w:rsid w:val="09E608B2"/>
    <w:rsid w:val="0C35227D"/>
    <w:rsid w:val="0DCB2254"/>
    <w:rsid w:val="0DCB75F9"/>
    <w:rsid w:val="0E576B35"/>
    <w:rsid w:val="10A109F2"/>
    <w:rsid w:val="11427629"/>
    <w:rsid w:val="15CA22E2"/>
    <w:rsid w:val="18F2402A"/>
    <w:rsid w:val="190340B4"/>
    <w:rsid w:val="1A4563DB"/>
    <w:rsid w:val="1A9315F3"/>
    <w:rsid w:val="1B6E7F7B"/>
    <w:rsid w:val="1CE4012E"/>
    <w:rsid w:val="1D0D31E0"/>
    <w:rsid w:val="1DDC07FD"/>
    <w:rsid w:val="1FA85ED5"/>
    <w:rsid w:val="20DB35F6"/>
    <w:rsid w:val="21B7322D"/>
    <w:rsid w:val="2237219C"/>
    <w:rsid w:val="23356FED"/>
    <w:rsid w:val="234B4A63"/>
    <w:rsid w:val="27844B09"/>
    <w:rsid w:val="28D625E6"/>
    <w:rsid w:val="29234154"/>
    <w:rsid w:val="29C966E1"/>
    <w:rsid w:val="2A2E212F"/>
    <w:rsid w:val="2BD26BBD"/>
    <w:rsid w:val="2C4C35F9"/>
    <w:rsid w:val="2E3356A8"/>
    <w:rsid w:val="33C17FBD"/>
    <w:rsid w:val="3523298A"/>
    <w:rsid w:val="356B5B4E"/>
    <w:rsid w:val="385F6CB5"/>
    <w:rsid w:val="3AFB5D77"/>
    <w:rsid w:val="3C8D17F0"/>
    <w:rsid w:val="3C8F37BA"/>
    <w:rsid w:val="3D8524EB"/>
    <w:rsid w:val="3E246184"/>
    <w:rsid w:val="3E9C556B"/>
    <w:rsid w:val="3F184224"/>
    <w:rsid w:val="3F375A43"/>
    <w:rsid w:val="4000088E"/>
    <w:rsid w:val="41FB544E"/>
    <w:rsid w:val="44435A39"/>
    <w:rsid w:val="45DB44E8"/>
    <w:rsid w:val="46A14816"/>
    <w:rsid w:val="496B4C26"/>
    <w:rsid w:val="4F8165C1"/>
    <w:rsid w:val="53642E53"/>
    <w:rsid w:val="54D85452"/>
    <w:rsid w:val="56371909"/>
    <w:rsid w:val="59113D03"/>
    <w:rsid w:val="5B0D3DD0"/>
    <w:rsid w:val="5BE663CF"/>
    <w:rsid w:val="5C5679F9"/>
    <w:rsid w:val="609427D6"/>
    <w:rsid w:val="613F52B7"/>
    <w:rsid w:val="61F335F4"/>
    <w:rsid w:val="64882719"/>
    <w:rsid w:val="6AE53F03"/>
    <w:rsid w:val="6B4A697B"/>
    <w:rsid w:val="6BEE37AA"/>
    <w:rsid w:val="6C3F037A"/>
    <w:rsid w:val="6C731F01"/>
    <w:rsid w:val="70366D4F"/>
    <w:rsid w:val="70981F36"/>
    <w:rsid w:val="709976F3"/>
    <w:rsid w:val="73602EA4"/>
    <w:rsid w:val="767359D8"/>
    <w:rsid w:val="76974B09"/>
    <w:rsid w:val="7D7F63B7"/>
    <w:rsid w:val="7DF36428"/>
    <w:rsid w:val="7E0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outlineLvl w:val="0"/>
    </w:pPr>
    <w:rPr>
      <w:rFonts w:eastAsia="仿宋_GB2312" w:asciiTheme="minorHAnsi" w:hAnsiTheme="minorHAnsi"/>
      <w:b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仿宋_GB2312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2"/>
    </w:pPr>
    <w:rPr>
      <w:rFonts w:eastAsia="仿宋_GB2312" w:asciiTheme="minorHAnsi" w:hAnsiTheme="minorHAnsi"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3"/>
    </w:pPr>
    <w:rPr>
      <w:rFonts w:ascii="Arial" w:hAnsi="Arial" w:eastAsia="仿宋_GB2312"/>
      <w:sz w:val="3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样式1"/>
    <w:basedOn w:val="2"/>
    <w:next w:val="1"/>
    <w:qFormat/>
    <w:uiPriority w:val="0"/>
    <w:pPr>
      <w:spacing w:before="0" w:after="0" w:line="360" w:lineRule="auto"/>
    </w:p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5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6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9">
    <w:name w:val="列出段落1"/>
    <w:basedOn w:val="1"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character" w:customStyle="1" w:styleId="20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2538-6BEC-4C60-AFC1-B8B80D0572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3539</Words>
  <Characters>3842</Characters>
  <Lines>1</Lines>
  <Paragraphs>1</Paragraphs>
  <TotalTime>27</TotalTime>
  <ScaleCrop>false</ScaleCrop>
  <LinksUpToDate>false</LinksUpToDate>
  <CharactersWithSpaces>3875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2019-08-21T04:32:00Z</dcterms:created>
  <dc:creator>一碗乌冬面</dc:creator>
  <cp:lastModifiedBy>wuliqi</cp:lastModifiedBy>
  <dcterms:modified xsi:type="dcterms:W3CDTF">2022-06-06T10:14:38Z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009112D0CDF246859E80BE995CE46CB0</vt:lpwstr>
  </property>
</Properties>
</file>