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 w:cs="Times New Roman"/>
          <w:color w:val="auto"/>
          <w:sz w:val="32"/>
          <w:szCs w:val="32"/>
        </w:rPr>
        <w:t>附件</w:t>
      </w:r>
      <w:r>
        <w:rPr>
          <w:rFonts w:ascii="方正黑体_GBK" w:eastAsia="方正黑体_GBK" w:cs="Times New Roman"/>
          <w:color w:val="auto"/>
          <w:sz w:val="32"/>
          <w:szCs w:val="32"/>
        </w:rPr>
        <w:t>4-1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hint="eastAsia" w:ascii="方正小标宋_GBK" w:eastAsia="方正小标宋_GBK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</w:t>
      </w:r>
      <w:r>
        <w:rPr>
          <w:rFonts w:hint="eastAsia" w:ascii="方正楷体_GBK" w:eastAsia="方正楷体_GBK"/>
          <w:kern w:val="0"/>
          <w:sz w:val="40"/>
          <w:szCs w:val="44"/>
        </w:rPr>
        <w:t>工业电子商务重点培育平台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仿宋_GBK" w:eastAsia="方正仿宋_GBK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平台名称：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31" w:firstLineChars="358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spacing w:line="590" w:lineRule="exact"/>
        <w:rPr>
          <w:rFonts w:ascii="方正黑体_GBK" w:eastAsia="方正黑体_GBK"/>
          <w:kern w:val="0"/>
          <w:szCs w:val="27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仿宋_GBK" w:eastAsia="方正仿宋_GBK"/>
          <w:kern w:val="0"/>
          <w:sz w:val="27"/>
          <w:szCs w:val="27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二〇二二年</w:t>
      </w:r>
    </w:p>
    <w:p>
      <w:pPr>
        <w:spacing w:line="60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填报说明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一、本申报书由工业电子商务平台企业填写。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二、推荐单位为各设区市及昆山、泰兴、沭阳工业和信息化主管部门。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三、申报单位应按照填写要求和实际情况，认真准确填写相关内容。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ind w:left="-18" w:leftChars="-9" w:right="82" w:rightChars="40" w:firstLine="10" w:firstLineChars="5"/>
        <w:rPr>
          <w:rFonts w:ascii="黑体" w:eastAsia="黑体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ind w:left="-18" w:leftChars="-9" w:right="82" w:rightChars="40" w:firstLine="648" w:firstLineChars="205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一、基本信息</w:t>
      </w:r>
    </w:p>
    <w:tbl>
      <w:tblPr>
        <w:tblStyle w:val="11"/>
        <w:tblW w:w="88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44"/>
        <w:gridCol w:w="817"/>
        <w:gridCol w:w="1664"/>
        <w:gridCol w:w="1529"/>
        <w:gridCol w:w="2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企业基本信息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申报联系人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法人代表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□国有 □民营 □三资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企业规模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□大型 □中型 □小微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2021年主营业务收入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944" w:firstLineChars="4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（万元）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员工数量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eastAsia="仿宋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企业简介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包括主营业务、与工业电商平台相关的专业人才队伍等情况（100字以内）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企业资质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□高新技术企业     □两化融合管理体系评定证书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□工业电子商务相关的核心技术专利或软件著作权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□参与两化融合领域省部级及以上项目建设或相关标准制定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□其他（请注明）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>（</w:t>
            </w:r>
            <w:r>
              <w:rPr>
                <w:rFonts w:ascii="仿宋" w:eastAsia="仿宋"/>
                <w:b/>
                <w:kern w:val="0"/>
                <w:sz w:val="24"/>
              </w:rPr>
              <w:t>相关资质请提供复印件并加盖公章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平台基本情况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平台名称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平台网址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平台类型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□企业自建自用的采销平台（不对外提供服务）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对外提供服务的电子商务平台（请勾选具体类型）：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□直接物料交易平台   </w:t>
            </w:r>
            <w:r>
              <w:rPr>
                <w:rFonts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>间接物料交易平台（如</w:t>
            </w:r>
            <w:r>
              <w:rPr>
                <w:rFonts w:ascii="仿宋" w:eastAsia="仿宋"/>
                <w:kern w:val="0"/>
                <w:sz w:val="24"/>
              </w:rPr>
              <w:t>MRO等</w:t>
            </w:r>
            <w:r>
              <w:rPr>
                <w:rFonts w:hint="eastAsia" w:ascii="仿宋" w:eastAsia="仿宋"/>
                <w:kern w:val="0"/>
                <w:sz w:val="24"/>
              </w:rPr>
              <w:t>）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>跨境交易平台</w:t>
            </w:r>
            <w:r>
              <w:rPr>
                <w:rFonts w:asci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eastAsia="仿宋"/>
                <w:kern w:val="0"/>
                <w:sz w:val="24"/>
              </w:rPr>
              <w:t xml:space="preserve">      </w:t>
            </w:r>
            <w:r>
              <w:rPr>
                <w:rFonts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>制造能力交易平台</w:t>
            </w:r>
            <w:r>
              <w:rPr>
                <w:rFonts w:ascii="仿宋" w:eastAsia="仿宋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>综合类交易平台</w:t>
            </w:r>
            <w:r>
              <w:rPr>
                <w:rFonts w:asci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eastAsia="仿宋"/>
                <w:kern w:val="0"/>
                <w:sz w:val="24"/>
              </w:rPr>
              <w:t xml:space="preserve">  □其他（请注明）</w:t>
            </w:r>
            <w:r>
              <w:rPr>
                <w:rFonts w:ascii="仿宋" w:eastAsia="仿宋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基础能力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包括关键技术、基础架构、数据管理能力、稳定性、可扩展性、安全水平等（200字以内）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主要功能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包括与工业电商相关的功能模块、数据集成和共享、新兴技术融合创新等（200字以内）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经济和社会效益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申报理由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exac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8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="4484" w:firstLineChars="19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="5664" w:firstLineChars="24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公章：</w:t>
            </w:r>
          </w:p>
          <w:p>
            <w:pPr>
              <w:spacing w:line="360" w:lineRule="exact"/>
              <w:ind w:firstLine="5900" w:firstLineChars="25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ind w:right="82" w:rightChars="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二、工业电子商务平台建设情况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（一）概述（800字以内）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1、平台名称、所属类型、资金投入情况、所服务的行业等。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2、平台主要交易品类、SKU数量、供应商数量、产品/物资统一编码情况等。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3、平台注册会员数量、日活跃会员数量、用户满意度等。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4、企业通过平台实现的年采购交易规模、年销售规模。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4、服务模式、服务对象、合作企业（例如：内部组织+外部合作）、运营模式（例如自营、联合运营或外包等）等。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5、平台相关专业技术人才占比、学历、技能、人才培养引进制度等。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（二）基础能力（1000字以内）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平台关键技术、基础架构、数据管理能力、平台稳定性、可扩展性、安全水平等。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（三）功能特征（2000字以内）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1、主要功能模块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基础业务模块（如交易、结算、物流、供应链协同、供应链金融、内部商城等）；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智能化管理模块（如自动化业务执行、可视化数据分析、智能决策支撑等）；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资源、技术和工具（为支撑工业电商业务所提供的机理模型、微服务组件、资源池和工业APP等）。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2、数据集成共享和开发应用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平台与企业内部ERP、CRM、SRM等系统的对接集成情况与数据共享情况，支撑企业个性化定制和供应链协同等情况；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平台与企业供应商、协作企业、用户等上下游主体间信息系统对接集成与数据共享情况；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数据中台建设情况，各类数据（如采购及供应商数据、销售及客户数据、物流数据、库存数据等）开发应用情况。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3、新兴技术融合创新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5G、标识解析、物联网、云计算、人工智能、区块链等新一代信息技术开发和应用情况（包括概念引入、实验验证、正式应用等不同阶段）；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基于新兴技术应用所拓展的新业务、新模式、新业态（如C2M、数字化采购、个性化定制、供应链金融）等，可举例说明。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（四）应用成效（500字以内）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平台在企业、行业和区域实际落地的效果、经济和社会效益，例如帮助企业实现采购成本下降、销售额增长、市场占有率提高、数字化转型以及区域产业链提升、先进制造业集群发展等方面的成效，尽量用量化指标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（五）平台培育价值（500字以内）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平台在行业、区域、产业园区的规模化推广情况和应用价值。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（六）下一步研发和运营计划（500字以内）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投资计划、技术升级、应用开发和培育、商业模式拓展等。</w:t>
      </w:r>
    </w:p>
    <w:p>
      <w:pPr>
        <w:widowControl/>
        <w:spacing w:line="590" w:lineRule="exact"/>
        <w:rPr>
          <w:rFonts w:ascii="Times New Roman" w:hAnsi="Times New Roman" w:eastAsia="方正仿宋_GBK"/>
          <w:sz w:val="32"/>
          <w:szCs w:val="32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pStyle w:val="16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r>
        <w:rPr>
          <w:rFonts w:hint="eastAsia" w:ascii="方正黑体_GBK" w:eastAsia="方正黑体_GBK" w:cs="Times New Roman"/>
          <w:color w:val="auto"/>
          <w:sz w:val="32"/>
          <w:szCs w:val="32"/>
        </w:rPr>
        <w:t>附件</w:t>
      </w:r>
      <w:r>
        <w:rPr>
          <w:rFonts w:ascii="方正黑体_GBK" w:eastAsia="方正黑体_GBK" w:cs="Times New Roman"/>
          <w:color w:val="auto"/>
          <w:sz w:val="32"/>
          <w:szCs w:val="32"/>
        </w:rPr>
        <w:t>4-2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hint="eastAsia" w:ascii="方正小标宋_GBK" w:eastAsia="方正小标宋_GBK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</w:t>
      </w:r>
      <w:r>
        <w:rPr>
          <w:rFonts w:hint="eastAsia" w:ascii="方正楷体_GBK" w:eastAsia="方正楷体_GBK"/>
          <w:kern w:val="0"/>
          <w:sz w:val="40"/>
          <w:szCs w:val="44"/>
        </w:rPr>
        <w:t>工业电子商务优秀解决方案服务商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Times New Roman" w:hAnsi="Times New Roman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解决方案服务名称：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31" w:firstLineChars="358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7"/>
          <w:szCs w:val="27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仿宋_GBK" w:eastAsia="方正仿宋_GBK"/>
          <w:kern w:val="0"/>
          <w:sz w:val="40"/>
          <w:szCs w:val="27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二〇二二年</w:t>
      </w:r>
    </w:p>
    <w:p>
      <w:pPr>
        <w:spacing w:line="60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填报说明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一、本申报书由工业电子商务解决方案服务商填写。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二、推荐单位为各设区市及昆山、泰兴、沭阳工业和信息化主管部门。</w:t>
      </w:r>
    </w:p>
    <w:p>
      <w:pPr>
        <w:spacing w:line="600" w:lineRule="exact"/>
        <w:rPr>
          <w:rFonts w:ascii="仿宋" w:eastAsia="仿宋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三、申报单位应按照填写要求和实际情况，认真准确填写相关内容。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ind w:left="-18" w:leftChars="-9" w:right="82" w:rightChars="40" w:firstLine="10" w:firstLineChars="5"/>
        <w:rPr>
          <w:rFonts w:ascii="黑体" w:eastAsia="黑体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spacing w:line="560" w:lineRule="exact"/>
        <w:ind w:left="-18" w:leftChars="-9" w:right="82" w:rightChars="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</w:t>
      </w:r>
      <w:r>
        <w:rPr>
          <w:rFonts w:ascii="黑体" w:eastAsia="黑体"/>
          <w:sz w:val="32"/>
          <w:szCs w:val="32"/>
        </w:rPr>
        <w:t>信息</w:t>
      </w:r>
    </w:p>
    <w:tbl>
      <w:tblPr>
        <w:tblStyle w:val="11"/>
        <w:tblW w:w="88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45"/>
        <w:gridCol w:w="967"/>
        <w:gridCol w:w="1514"/>
        <w:gridCol w:w="1390"/>
        <w:gridCol w:w="2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企业基本信息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申报联系人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法人代表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□国有 □民营 □三资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企业规模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□大型 □中型 □小微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2021年主营业务收入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180" w:firstLineChars="5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（万元）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员工数量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eastAsia="仿宋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企业简介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包括主营业务、与解决方案服务相关的专业人才队伍等情况（100字以内）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企业资质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□高新技术企业     □两化融合管理体系评定证书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□工业电子商务相关的核心技术专利或软件著作权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□参与两化融合领域省部级及以上项目建设或相关标准制定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□其他（请注明）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</w:t>
            </w:r>
            <w:r>
              <w:rPr>
                <w:rFonts w:ascii="仿宋" w:eastAsia="仿宋"/>
                <w:kern w:val="0"/>
                <w:sz w:val="24"/>
              </w:rPr>
              <w:t>相关资质请提供复印件并加盖公章</w:t>
            </w:r>
            <w:r>
              <w:rPr>
                <w:rFonts w:hint="eastAsia" w:ascii="仿宋" w:eastAsia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解决方案基本情况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服务类型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企业电子商务系统解决方案（请勾选具体类型）：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采购管理解决方案      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营销和渠道管理解决方案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仓储物流解决方案      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进出口贸易解决方案 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>供应链管理整体解决方案   □其他（请注明）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细分领域电子商务服务（请勾选具体类型）：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电子商务软件开发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直播营销 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网店代运营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客服外包      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电商仓储 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支付结算   □信用     □认证    □广告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>大数据分析  □其他（请注明）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基础能力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包括关键技术、基础架构、数据管理能力、稳定性、可扩展性、安全水平等（200字以内）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主要功能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包括与工业电商相关的功能模块、数据集成共享和开发利用、新兴技术融合创新等（200字以内）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经济和社会效益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申报理由</w:t>
            </w:r>
          </w:p>
        </w:tc>
        <w:tc>
          <w:tcPr>
            <w:tcW w:w="67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exac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</w:rPr>
              <w:t>真实性承诺</w:t>
            </w:r>
          </w:p>
        </w:tc>
        <w:tc>
          <w:tcPr>
            <w:tcW w:w="8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="4484" w:firstLineChars="19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="5664" w:firstLineChars="24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公章：</w:t>
            </w:r>
          </w:p>
          <w:p>
            <w:pPr>
              <w:spacing w:line="360" w:lineRule="exact"/>
              <w:ind w:firstLine="6136" w:firstLineChars="26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年   月   日</w:t>
            </w:r>
          </w:p>
        </w:tc>
      </w:tr>
    </w:tbl>
    <w:p>
      <w:pPr>
        <w:spacing w:line="540" w:lineRule="exact"/>
        <w:ind w:right="82" w:rightChars="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二、工业电子商务解决方案情况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（一）概述（500字以内）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1、解决方案名称、资金投入情况、所服务的行业、服务领域等。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2、解决方案用户规模、用户满意度、市场占有率等。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3、解决方案的服务模式、组织模式、服务对象、合作企业（例如：内部组织+外部合作）等。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4、解决方案相关专业技术人才占比、学历、技能、人才培养引进制度等。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（二）基础能力（1000字以内）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解决方案的关键技术、基础功能、SaaS软件开发服务能力、数据管理能力、解决方案稳定性、可扩展性、安全水平等。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（三）主要功能特征（2000字以内）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1、主要功能模块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解决方案涵盖的主要业务（如采购、销售、物流、供应链管理等）及内容，能够解决的企业痛点问题；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解决方案提供的自动化执行、可视化分析、智能化决策等智能化管理功能；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支撑工业电商业务的SaaS软件、APP、数据库等工具和资源。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2、数据共享和开发应用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解决方案与企业内部ERP、CRM、SRM等系统的对接集成情况与数据共享情况，支撑企业个性化定制和供应链协同等情况；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解决方案与企业供应商、协作企业、用户等上下游主体间信息系统对接集成与数据共享情况；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3、新兴技术融合创新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5G、标识解析、物联网、云计算、人工智能、区块链等新一代信息技术在解决方案中的应用情况（包括概念引入、实验验证、正式应用等不同阶段）；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基于新兴技术应用所拓展的新业务、新模式、新业态（如数字化采购、个性化定制、供应链金融）等，可举例说明。</w:t>
      </w:r>
    </w:p>
    <w:p>
      <w:pPr>
        <w:spacing w:line="54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、典型应用场景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基于电子商务解决方案所实现的采购寻源、供应商管理、询报价、招投标、订单交互、精准营销、个性化定制、</w:t>
      </w:r>
      <w:r>
        <w:rPr>
          <w:rFonts w:hint="eastAsia" w:ascii="仿宋_GB2312" w:eastAsia="仿宋_GB2312" w:cs="仿宋_GB2312"/>
          <w:sz w:val="32"/>
          <w:szCs w:val="32"/>
        </w:rPr>
        <w:t>供应链协同、仓储物流管理等典型场景。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（四）应用成效（500字以内）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解决方案在企业、行业和区域实际落地的效果、经济和社会效益，例如帮助企业实现采购成本下降、销售额增长、市场占有率提高、数字化转型以及区域产业链提升、先进制造业集群发展等方面的成效，尽量用量化指标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（五）解决方案培育价值（500字以内）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在行业、区域、产业园区等规模化推广和应用价值。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（六）下一步研发和运营计划（500字以内）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项目投资、技术升级、应用开发和培育、商业模式拓展等。</w:t>
      </w:r>
    </w:p>
    <w:p>
      <w:pPr>
        <w:pStyle w:val="16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r>
        <w:rPr>
          <w:rFonts w:hint="eastAsia" w:ascii="方正黑体_GBK" w:eastAsia="方正黑体_GBK" w:cs="Times New Roman"/>
          <w:color w:val="auto"/>
          <w:sz w:val="32"/>
          <w:szCs w:val="32"/>
        </w:rPr>
        <w:t>附件</w:t>
      </w:r>
      <w:r>
        <w:rPr>
          <w:rFonts w:ascii="方正黑体_GBK" w:eastAsia="方正黑体_GBK" w:cs="Times New Roman"/>
          <w:color w:val="auto"/>
          <w:sz w:val="32"/>
          <w:szCs w:val="32"/>
        </w:rPr>
        <w:t>4-3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hint="eastAsia" w:ascii="方正小标宋_GBK" w:eastAsia="方正小标宋_GBK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</w:t>
      </w:r>
      <w:r>
        <w:rPr>
          <w:rFonts w:hint="eastAsia" w:ascii="方正楷体_GBK" w:eastAsia="方正楷体_GBK"/>
          <w:kern w:val="0"/>
          <w:sz w:val="40"/>
          <w:szCs w:val="44"/>
        </w:rPr>
        <w:t>工业电子商务应用创新示范企业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Times New Roman" w:hAnsi="Times New Roman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Times New Roman" w:hAnsi="Times New Roman"/>
          <w:bCs/>
          <w:kern w:val="0"/>
          <w:sz w:val="27"/>
          <w:szCs w:val="27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黑体_GBK" w:eastAsia="方正黑体_GBK"/>
          <w:kern w:val="0"/>
          <w:sz w:val="27"/>
          <w:szCs w:val="27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二〇二二年</w:t>
      </w:r>
    </w:p>
    <w:p>
      <w:pPr>
        <w:spacing w:line="60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填报说明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一、本申</w:t>
      </w:r>
      <w:r>
        <w:rPr>
          <w:rFonts w:ascii="仿宋" w:eastAsia="仿宋"/>
          <w:sz w:val="32"/>
          <w:szCs w:val="32"/>
        </w:rPr>
        <w:t>报</w:t>
      </w:r>
      <w:r>
        <w:rPr>
          <w:rFonts w:hint="eastAsia" w:ascii="仿宋" w:eastAsia="仿宋"/>
          <w:sz w:val="32"/>
          <w:szCs w:val="32"/>
        </w:rPr>
        <w:t>书由工业电子商务应用企业（工业企业）填写。</w:t>
      </w:r>
    </w:p>
    <w:p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二、</w:t>
      </w:r>
      <w:r>
        <w:rPr>
          <w:rFonts w:ascii="仿宋" w:eastAsia="仿宋"/>
          <w:sz w:val="32"/>
          <w:szCs w:val="32"/>
        </w:rPr>
        <w:t>推荐</w:t>
      </w:r>
      <w:r>
        <w:rPr>
          <w:rFonts w:hint="eastAsia" w:ascii="仿宋" w:eastAsia="仿宋"/>
          <w:sz w:val="32"/>
          <w:szCs w:val="32"/>
        </w:rPr>
        <w:t>单位为各设区市</w:t>
      </w:r>
      <w:r>
        <w:rPr>
          <w:rFonts w:ascii="仿宋" w:eastAsia="仿宋"/>
          <w:sz w:val="32"/>
          <w:szCs w:val="32"/>
        </w:rPr>
        <w:t>及昆山、泰兴、沭阳</w:t>
      </w:r>
      <w:r>
        <w:rPr>
          <w:rFonts w:hint="eastAsia" w:ascii="仿宋" w:eastAsia="仿宋"/>
          <w:sz w:val="32"/>
          <w:szCs w:val="32"/>
        </w:rPr>
        <w:t>工业和信息化主管部门。</w:t>
      </w:r>
    </w:p>
    <w:p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三、</w:t>
      </w:r>
      <w:r>
        <w:rPr>
          <w:rFonts w:ascii="仿宋" w:eastAsia="仿宋"/>
          <w:sz w:val="32"/>
          <w:szCs w:val="32"/>
        </w:rPr>
        <w:t>申报单位</w:t>
      </w:r>
      <w:r>
        <w:rPr>
          <w:rFonts w:hint="eastAsia" w:ascii="仿宋" w:eastAsia="仿宋"/>
          <w:sz w:val="32"/>
          <w:szCs w:val="32"/>
        </w:rPr>
        <w:t>应按照填写要求和实际情况，认真准确填写</w:t>
      </w:r>
      <w:r>
        <w:rPr>
          <w:rFonts w:ascii="仿宋" w:eastAsia="仿宋"/>
          <w:sz w:val="32"/>
          <w:szCs w:val="32"/>
        </w:rPr>
        <w:t>相关内容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ind w:left="-18" w:leftChars="-9" w:right="82" w:rightChars="40" w:firstLine="10" w:firstLineChars="5"/>
        <w:rPr>
          <w:rFonts w:ascii="黑体" w:eastAsia="黑体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spacing w:line="540" w:lineRule="exact"/>
        <w:ind w:firstLine="648" w:firstLineChars="20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</w:t>
      </w:r>
      <w:r>
        <w:rPr>
          <w:rFonts w:ascii="黑体" w:eastAsia="黑体"/>
          <w:sz w:val="32"/>
          <w:szCs w:val="32"/>
        </w:rPr>
        <w:t>信息</w:t>
      </w:r>
    </w:p>
    <w:tbl>
      <w:tblPr>
        <w:tblStyle w:val="11"/>
        <w:tblW w:w="88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58"/>
        <w:gridCol w:w="896"/>
        <w:gridCol w:w="1659"/>
        <w:gridCol w:w="1315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申报企业基本信息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申报联系人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法人代表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□国有 □民营 □三资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企业规模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□大型 □中型 □小微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2021年度主营业务收入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944" w:firstLineChars="4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（万元）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员工数量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eastAsia="仿宋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企业简介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包括主营业务、与工业电商平台应用相关的专业人才队伍等情况（100字以内）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工业电商平台或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>解决方案</w:t>
            </w: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应用情况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主要应用的工业电商平台或解决方案类型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请勾选具体类型：</w:t>
            </w:r>
          </w:p>
          <w:p>
            <w:pPr>
              <w:spacing w:line="30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□大企业集采集销平台     □直接物料工业电商平台</w:t>
            </w:r>
          </w:p>
          <w:p>
            <w:pPr>
              <w:spacing w:line="30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□间接物料工业电商平台   □跨境类工业电商平台</w:t>
            </w:r>
          </w:p>
          <w:p>
            <w:pPr>
              <w:spacing w:line="30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□制造能力交易平台     </w:t>
            </w:r>
            <w:r>
              <w:rPr>
                <w:rFonts w:asci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eastAsia="仿宋"/>
                <w:kern w:val="0"/>
                <w:sz w:val="24"/>
              </w:rPr>
              <w:t xml:space="preserve"> □综合类工业电商平台     </w:t>
            </w:r>
          </w:p>
          <w:p>
            <w:pPr>
              <w:spacing w:line="300" w:lineRule="exact"/>
              <w:ind w:firstLine="0" w:firstLineChars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□其他（请注明）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请勾选具体类型：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采购管理解决方案    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营销和渠道管理解决方案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仓储物流解决方案       </w:t>
            </w: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进出口贸易解决方案 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eastAsia="仿宋"/>
                <w:kern w:val="0"/>
                <w:sz w:val="24"/>
              </w:rPr>
              <w:t xml:space="preserve">供应链管理整体解决方案 □其他（请注明）       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数字化基础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ERP、CRM、MES等企业信息系统应用、数据开发与共享、业务上云等情况（100字以内）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供应商和用户资源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截至2022年3月1日，</w:t>
            </w:r>
            <w:r>
              <w:rPr>
                <w:rFonts w:hint="eastAsia" w:ascii="仿宋" w:eastAsia="仿宋"/>
                <w:kern w:val="0"/>
                <w:sz w:val="24"/>
              </w:rPr>
              <w:t>依托工业电商平台/解决方案所积累的供应商数量、优质供应商（产品供应稳定、价格合理、质量管控有力）占比、电子商务用户数量、市场份额等（100字以内）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应用的主要业务环节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□采购  □销售  □物流  □供应链管理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□其他（请注明）</w:t>
            </w:r>
            <w:r>
              <w:rPr>
                <w:rFonts w:hint="eastAsia" w:ascii="仿宋" w:eastAsia="仿宋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上年度线上采购额占采购总额比例： 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上年度线上销售额占销售总额比例：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应用成效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申报理由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8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="0" w:firstLineChars="0"/>
              <w:rPr>
                <w:rFonts w:ascii="仿宋" w:eastAsia="仿宋"/>
                <w:bCs/>
                <w:kern w:val="0"/>
                <w:sz w:val="24"/>
              </w:rPr>
            </w:pPr>
          </w:p>
          <w:p>
            <w:pPr>
              <w:spacing w:line="360" w:lineRule="exact"/>
              <w:ind w:firstLine="4248" w:firstLineChars="1800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="5428" w:firstLineChars="2300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</w:rPr>
              <w:t>公章：</w:t>
            </w:r>
          </w:p>
          <w:p>
            <w:pPr>
              <w:spacing w:line="360" w:lineRule="exact"/>
              <w:ind w:firstLine="6136" w:firstLineChars="2600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ind w:right="82" w:rightChars="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二、工业电子商务创新应用情况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（一）背景和诉求（400字以内）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企业当前面临的内外部挑战、基于工业电子商务平台提升核心竞争力的主要出发点和诉求。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（二）基础和资源（600字以内）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1、数字化基础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ERP、CRM、MES等信息系统应用，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ascii="Times New Roman" w:hAnsi="Times New Roman" w:eastAsia="仿宋_GB2312" w:cs="仿宋_GB2312"/>
          <w:sz w:val="32"/>
          <w:szCs w:val="32"/>
        </w:rPr>
        <w:t>G、标识解析、区块链等新兴技术融合情况，数据开发与共享、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生产运营管理等</w:t>
      </w:r>
      <w:r>
        <w:rPr>
          <w:rFonts w:ascii="Times New Roman" w:hAnsi="Times New Roman" w:eastAsia="仿宋_GB2312" w:cs="仿宋_GB2312"/>
          <w:sz w:val="32"/>
          <w:szCs w:val="32"/>
        </w:rPr>
        <w:t>业务上云情况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2、供应商和用户资源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依托工业电商平台</w:t>
      </w:r>
      <w:r>
        <w:rPr>
          <w:rFonts w:hint="eastAsia" w:ascii="Times New Roman" w:hAnsi="Times New Roman" w:eastAsia="仿宋_GB2312" w:cs="仿宋_GB2312"/>
          <w:sz w:val="32"/>
          <w:szCs w:val="32"/>
        </w:rPr>
        <w:t>/解决方案</w:t>
      </w:r>
      <w:r>
        <w:rPr>
          <w:rFonts w:ascii="Times New Roman" w:hAnsi="Times New Roman" w:eastAsia="仿宋_GB2312" w:cs="仿宋_GB2312"/>
          <w:sz w:val="32"/>
          <w:szCs w:val="32"/>
        </w:rPr>
        <w:t>所积累的供应商数量、优质供应商（产品供应稳定、价格合理、质量管控有力）占比、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电子商务</w:t>
      </w:r>
      <w:r>
        <w:rPr>
          <w:rFonts w:ascii="Times New Roman" w:hAnsi="Times New Roman" w:eastAsia="仿宋_GB2312" w:cs="仿宋_GB2312"/>
          <w:sz w:val="32"/>
          <w:szCs w:val="32"/>
        </w:rPr>
        <w:t>用户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数量</w:t>
      </w:r>
      <w:r>
        <w:rPr>
          <w:rFonts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依托电商平台所拥有的产品/业务</w:t>
      </w:r>
      <w:r>
        <w:rPr>
          <w:rFonts w:ascii="Times New Roman" w:hAnsi="Times New Roman" w:eastAsia="仿宋_GB2312" w:cs="仿宋_GB2312"/>
          <w:sz w:val="32"/>
          <w:szCs w:val="32"/>
        </w:rPr>
        <w:t>市场份额等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3、人才资源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工业电商平台应用创新相关专业技术人才占比、学历、技能、人才培养引进制度等。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（三）工业电商相关项目实施情况（1000字以内）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1、选择平台/解决方案服务商的主要考虑因素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如：服务商的资源、技术、成功案例、价格、服务， 以及安全水平、长期合作伙伴、政府推荐等方面。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2、实施思路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依托工业电子商务平台/解决方案加快数字化转型、提高企业竞争力的战略、目标、规划、策略。</w:t>
      </w:r>
    </w:p>
    <w:p>
      <w:pPr>
        <w:spacing w:line="560" w:lineRule="exac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3、实施情况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结合企业信息化基础、业务特点、业务流程改造、系统集成情况、技术工具应用及数据开发利用等情况来展开描述。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（四）典型应用场景（可包括但不限于以下场景）（1500字以内）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1、业务流程和组织结构优化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例如，在采购、结算、物流、供应链管理、销售等环节应用平台或解决方案实现业务优化和组织效率提升，线上采购和线上销售额占企业采购、销售总额的比例达到一定水平；通过平台或解决方案与企业内信息系统实现连接与数据共享；利用机器人流程自动化、人工智能、区块链等新一代信息技术实现业务自动化、智能化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2、供应链协同创新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例如，通过平台/解决方案与供应商实现对接和数据共享，</w:t>
      </w:r>
      <w:r>
        <w:rPr>
          <w:rFonts w:ascii="Times New Roman" w:hAnsi="Times New Roman" w:eastAsia="仿宋_GB2312" w:cs="仿宋_GB2312"/>
          <w:sz w:val="32"/>
          <w:szCs w:val="32"/>
        </w:rPr>
        <w:t>跟踪和监控用户订单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ascii="Times New Roman" w:hAnsi="Times New Roman" w:eastAsia="仿宋_GB2312" w:cs="仿宋_GB2312"/>
          <w:sz w:val="32"/>
          <w:szCs w:val="32"/>
        </w:rPr>
        <w:t>全过程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；跟踪了解供应商生产库存情况，实现供应链可视化、透明化，促进供应链资源共享和协同创新。</w:t>
      </w:r>
    </w:p>
    <w:p>
      <w:pPr>
        <w:spacing w:line="560" w:lineRule="exact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3、用户需求精准对接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例如，通过平台/解决方案快速准确获取市场动态，积极应用人工智能、大数据实现用户画像和精准营销，提升用户体验，构筑全面覆盖、动态感知、敏捷高效的销售新体系。</w:t>
      </w:r>
    </w:p>
    <w:p>
      <w:pPr>
        <w:tabs>
          <w:tab w:val="left" w:pos="0"/>
        </w:tabs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4、大规模个性化定制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例如，发挥工业电商平台广泛连接市场的作用，通过平台</w:t>
      </w:r>
      <w:r>
        <w:rPr>
          <w:rFonts w:ascii="Times New Roman" w:hAnsi="Times New Roman" w:eastAsia="仿宋_GB2312" w:cs="仿宋_GB2312"/>
          <w:sz w:val="32"/>
          <w:szCs w:val="32"/>
        </w:rPr>
        <w:t>实时对接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个性化</w:t>
      </w:r>
      <w:r>
        <w:rPr>
          <w:rFonts w:ascii="Times New Roman" w:hAnsi="Times New Roman" w:eastAsia="仿宋_GB2312" w:cs="仿宋_GB2312"/>
          <w:sz w:val="32"/>
          <w:szCs w:val="32"/>
        </w:rPr>
        <w:t>需求，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开展基于个性化产品的研发、生产、服务和商业模式创新，</w:t>
      </w:r>
      <w:r>
        <w:rPr>
          <w:rFonts w:ascii="Times New Roman" w:hAnsi="Times New Roman" w:eastAsia="仿宋_GB2312" w:cs="仿宋_GB2312"/>
          <w:sz w:val="32"/>
          <w:szCs w:val="32"/>
        </w:rPr>
        <w:t>打造用户深度参与、资源无缝对接的个性化定制新模式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5、基于数据的智能决策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例如，通过完善数字管理和开发应用机制，基于平台/解决方案挖掘应用产供销等领域数据，降低运营成本和风险，实现数字化采购、供应链管理、精准营销等智能决策和模式创新。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（五）应用成效（500字以内）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eastAsia="仿宋_GB2312" w:cs="仿宋_GB2312"/>
          <w:sz w:val="32"/>
          <w:szCs w:val="32"/>
        </w:rPr>
        <w:t>在优化已有业务方面，降低采购成本、提升供应链协同水平、提高定制化服务能力等方面的具体成效及其关键指标等。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</w:rPr>
        <w:t>在业务创新方面，所形成的新业务模式、新管理方式及其所产生的新价值。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eastAsia="仿宋_GB2312" w:cs="仿宋_GB2312"/>
          <w:sz w:val="32"/>
          <w:szCs w:val="32"/>
        </w:rPr>
        <w:t>在区域和行业层面，打造数字供应链生态，带动区域、行业协同发展，培育先进制造业集群等方面所取得的成效。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eastAsia="仿宋_GB2312" w:cs="仿宋_GB2312"/>
          <w:sz w:val="32"/>
          <w:szCs w:val="32"/>
        </w:rPr>
        <w:t>其他可量化的经济效益和社会效益。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（六）示范推广价值（500字以内）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应用工业电商平台/解决方案的经验总结，在区域、行业、领域等可复制性、规模化应用价值。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（七）下一步计划（500字以内）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项目投资、技术升级、业务和管理模式创新、数据开发应用等。</w:t>
      </w:r>
    </w:p>
    <w:p>
      <w:pPr>
        <w:ind w:firstLine="0" w:firstLineChars="0"/>
        <w:outlineLvl w:val="0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814" w:right="1531" w:bottom="1814" w:left="1531" w:header="851" w:footer="1134" w:gutter="0"/>
      <w:paperSrc w:first="7" w:other="7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9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47213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4"/>
    </w:rPr>
  </w:style>
  <w:style w:type="paragraph" w:customStyle="1" w:styleId="13">
    <w:name w:val="列出段落1"/>
    <w:basedOn w:val="1"/>
    <w:uiPriority w:val="0"/>
    <w:pPr>
      <w:spacing w:line="240" w:lineRule="auto"/>
    </w:pPr>
    <w:rPr>
      <w:rFonts w:ascii="Calibri" w:hAnsi="Calibri" w:eastAsia="宋体" w:cs="Arial"/>
      <w:szCs w:val="22"/>
    </w:rPr>
  </w:style>
  <w:style w:type="paragraph" w:styleId="14">
    <w:name w:val="List Paragraph"/>
    <w:basedOn w:val="1"/>
    <w:uiPriority w:val="0"/>
  </w:style>
  <w:style w:type="character" w:customStyle="1" w:styleId="15">
    <w:name w:val="页眉 字符"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MC SYSTEM</Company>
  <Pages>16</Pages>
  <Words>5139</Words>
  <Characters>5274</Characters>
  <Lines>485</Lines>
  <Paragraphs>278</Paragraphs>
  <TotalTime>1367</TotalTime>
  <ScaleCrop>false</ScaleCrop>
  <LinksUpToDate>false</LinksUpToDate>
  <CharactersWithSpaces>5573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2020-09-16T16:54:00Z</dcterms:created>
  <dc:creator>yefeihu</dc:creator>
  <cp:lastModifiedBy>bgs</cp:lastModifiedBy>
  <cp:lastPrinted>2022-03-11T03:31:00Z</cp:lastPrinted>
  <dcterms:modified xsi:type="dcterms:W3CDTF">2022-04-01T01:19:33Z</dcterms:modified>
  <dc:title>苏经信减负〔2017〕883号              签发人：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