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附件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新质生产力相关场景应用表</w:t>
      </w:r>
    </w:p>
    <w:tbl>
      <w:tblPr>
        <w:tblStyle w:val="4"/>
        <w:tblW w:w="9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844"/>
        <w:gridCol w:w="1402"/>
        <w:gridCol w:w="1906"/>
        <w:gridCol w:w="9"/>
        <w:gridCol w:w="1289"/>
        <w:gridCol w:w="608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684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企业基本信息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企业名称</w:t>
            </w:r>
          </w:p>
        </w:tc>
        <w:tc>
          <w:tcPr>
            <w:tcW w:w="712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组织机构代码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成立时间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主要产品/服务</w:t>
            </w:r>
          </w:p>
        </w:tc>
        <w:tc>
          <w:tcPr>
            <w:tcW w:w="331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所属地区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  <w:u w:val="single"/>
              </w:rPr>
            </w:pPr>
            <w:r>
              <w:rPr>
                <w:rFonts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市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仿宋"/>
                <w:sz w:val="24"/>
                <w:szCs w:val="24"/>
              </w:rPr>
              <w:t>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详细地址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联系人信息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sz w:val="21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移动电话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电子邮箱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场景名称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新质生产力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典型应用场景方向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（限选1个）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研发设计智能化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设备运维</w:t>
            </w:r>
            <w:r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  <w:t>智能化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Nimbus Roman No9 L" w:hAnsi="Nimbus Roman No9 L" w:cs="Nimbus Roman No9 L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生产管理智能化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运营管理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智能化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质量管控智能化     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营销管理智能化</w:t>
            </w:r>
          </w:p>
          <w:p>
            <w:pPr>
              <w:snapToGrid w:val="0"/>
              <w:spacing w:line="360" w:lineRule="exact"/>
              <w:ind w:firstLine="0" w:firstLineChars="0"/>
            </w:pPr>
            <w:r>
              <w:rPr>
                <w:rFonts w:hint="eastAsia" w:eastAsia="仿宋"/>
                <w:kern w:val="0"/>
                <w:sz w:val="24"/>
                <w:szCs w:val="24"/>
              </w:rPr>
              <w:t>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售后服务智能化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技术服务商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（为本场景提供技术支撑或服务的厂商）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pStyle w:val="6"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场景简介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场景解决工业企业智能化升级难点问题，场景投资规模、主要内容、功能特点等。（不超过800字）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人工智能应用内容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场景采用的技术路线，主要使用到的人工智能技术产品、解决方案、平台架构等情况。（不超过500字）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应用效果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场景建设取得的实际效果，包括但不限于人工智能技术对产品质量、经营效益、生产效率、绿色低碳等方面的带动作用，以及在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研发设计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 xml:space="preserve">      设备运维、</w:t>
            </w:r>
            <w:r>
              <w:rPr>
                <w:rFonts w:hint="eastAsia" w:eastAsia="仿宋"/>
                <w:kern w:val="0"/>
                <w:sz w:val="24"/>
                <w:szCs w:val="24"/>
              </w:rPr>
              <w:t>生产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运营管理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质量管控</w:t>
            </w: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营销管理售后服务等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方面的促进作用。（不超过400字）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2528" w:type="dxa"/>
            <w:gridSpan w:val="2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" w:asciiTheme="minorHAnsi" w:hAnsiTheme="minorHAnsi" w:cstheme="minorBidi"/>
                <w:kern w:val="0"/>
                <w:sz w:val="24"/>
                <w:szCs w:val="24"/>
                <w:lang w:val="en-US" w:eastAsia="zh-CN" w:bidi="ar-SA"/>
              </w:rPr>
              <w:t>场景推广应用前景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典型场景对行业企业的示范作用和推广价值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。（不超过300字）</w:t>
            </w: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71CF5"/>
    <w:rsid w:val="02460D68"/>
    <w:rsid w:val="16176AE8"/>
    <w:rsid w:val="27B62BAE"/>
    <w:rsid w:val="2F0313D5"/>
    <w:rsid w:val="2F771CF5"/>
    <w:rsid w:val="3B537A80"/>
    <w:rsid w:val="438C0B76"/>
    <w:rsid w:val="4D400A27"/>
    <w:rsid w:val="5107418F"/>
    <w:rsid w:val="6CC76C40"/>
    <w:rsid w:val="7A0B3E48"/>
    <w:rsid w:val="7A8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2024-07-19T05:17:00Z</dcterms:created>
  <dc:creator>张怀耀</dc:creator>
  <cp:lastModifiedBy>张怀耀</cp:lastModifiedBy>
  <dcterms:modified xsi:type="dcterms:W3CDTF">2024-07-23T05:32:34Z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0F287199D3E045B4B2FDEA1A635A345D</vt:lpwstr>
  </property>
</Properties>
</file>