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54" w:rsidRPr="00BB2854" w:rsidRDefault="00BB2854" w:rsidP="00BB2854">
      <w:pPr>
        <w:spacing w:line="500" w:lineRule="exact"/>
        <w:rPr>
          <w:rFonts w:ascii="仿宋_GB2312" w:eastAsia="仿宋_GB2312"/>
          <w:sz w:val="32"/>
          <w:szCs w:val="32"/>
        </w:rPr>
      </w:pPr>
      <w:r w:rsidRPr="00BB2854">
        <w:rPr>
          <w:rFonts w:ascii="仿宋_GB2312" w:eastAsia="仿宋_GB2312"/>
          <w:sz w:val="32"/>
          <w:szCs w:val="32"/>
        </w:rPr>
        <w:t>附件</w:t>
      </w:r>
      <w:r w:rsidRPr="00BB2854">
        <w:rPr>
          <w:rFonts w:ascii="仿宋_GB2312" w:eastAsia="仿宋_GB2312" w:hint="eastAsia"/>
          <w:sz w:val="32"/>
          <w:szCs w:val="32"/>
        </w:rPr>
        <w:t>：</w:t>
      </w:r>
    </w:p>
    <w:p w:rsidR="00BB2854" w:rsidRDefault="00BB2854" w:rsidP="00BB2854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拟认定新一批</w:t>
      </w:r>
      <w:r w:rsidRPr="00E45ECF">
        <w:rPr>
          <w:rFonts w:ascii="方正小标宋_GBK" w:eastAsia="方正小标宋_GBK" w:hint="eastAsia"/>
          <w:sz w:val="44"/>
          <w:szCs w:val="44"/>
        </w:rPr>
        <w:t>园区总部企业</w:t>
      </w:r>
      <w:r>
        <w:rPr>
          <w:rFonts w:ascii="方正小标宋_GBK" w:eastAsia="方正小标宋_GBK" w:hint="eastAsia"/>
          <w:sz w:val="44"/>
          <w:szCs w:val="44"/>
        </w:rPr>
        <w:t>名单</w:t>
      </w:r>
    </w:p>
    <w:bookmarkEnd w:id="0"/>
    <w:p w:rsidR="00BB2854" w:rsidRDefault="00BB2854" w:rsidP="00BB2854">
      <w:pPr>
        <w:spacing w:line="500" w:lineRule="exact"/>
        <w:ind w:firstLineChars="1100" w:firstLine="3520"/>
        <w:jc w:val="left"/>
        <w:rPr>
          <w:rFonts w:ascii="仿宋_GB2312" w:eastAsia="仿宋_GB2312"/>
          <w:sz w:val="32"/>
          <w:szCs w:val="32"/>
        </w:rPr>
      </w:pPr>
    </w:p>
    <w:tbl>
      <w:tblPr>
        <w:tblW w:w="8580" w:type="dxa"/>
        <w:tblLook w:val="04A0" w:firstRow="1" w:lastRow="0" w:firstColumn="1" w:lastColumn="0" w:noHBand="0" w:noVBand="1"/>
      </w:tblPr>
      <w:tblGrid>
        <w:gridCol w:w="1080"/>
        <w:gridCol w:w="5920"/>
        <w:gridCol w:w="1580"/>
      </w:tblGrid>
      <w:tr w:rsidR="00BB2854" w:rsidRPr="00BB2854" w:rsidTr="00BB2854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认定类别</w:t>
            </w:r>
          </w:p>
        </w:tc>
      </w:tr>
      <w:tr w:rsidR="00BB2854" w:rsidRPr="00BB2854" w:rsidTr="00BB2854">
        <w:trPr>
          <w:trHeight w:val="420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新设立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江苏永钢国际贸易</w:t>
            </w:r>
            <w:proofErr w:type="gramEnd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功能性机构</w:t>
            </w:r>
          </w:p>
        </w:tc>
      </w:tr>
      <w:tr w:rsidR="00BB2854" w:rsidRPr="00BB2854" w:rsidTr="00BB2854">
        <w:trPr>
          <w:trHeight w:val="420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新认定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沛嘉医疗</w:t>
            </w:r>
            <w:proofErr w:type="gramEnd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科技（苏州）有限公司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江苏康宁杰瑞生物制药有限公司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基石药业（苏州）有限公司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</w:t>
            </w:r>
            <w:proofErr w:type="gramStart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曜</w:t>
            </w:r>
            <w:proofErr w:type="gramEnd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药业有限公司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苏州亚盛药业有限公司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杏联药业</w:t>
            </w:r>
            <w:proofErr w:type="gramEnd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（苏州）有限公司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信达生物制药（苏州）有限公司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八方电气（苏州）股份有限公司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苏州晶方半导体科技股份有限公司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聚</w:t>
            </w:r>
            <w:proofErr w:type="gramStart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灿</w:t>
            </w:r>
            <w:proofErr w:type="gramEnd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光电科技股份有限公司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罗博特科智能科技股份有限公司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江苏南大光电材料股份有限公司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苏州苏大维格科技集团股份有限公司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苏州瀚川智能科技股份有限公司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苏州工业园区凌志软件股份有限公司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苏州华兴源创科技股份有限公司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博瑞生物医药（苏州）股份有限公司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苏州敏芯微电子</w:t>
            </w:r>
            <w:proofErr w:type="gramEnd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技术股份有限公司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江苏北人机器人系统股份有限公司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苏州旭杰建筑科技股份有限公司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博</w:t>
            </w:r>
            <w:proofErr w:type="gramStart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汽车部件（苏州）有限公司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比欧西气体（苏州）有限公司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苏州旭创科技有限公司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优美</w:t>
            </w:r>
            <w:proofErr w:type="gramStart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科汽车</w:t>
            </w:r>
            <w:proofErr w:type="gramEnd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催化剂（苏州）有限公司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苏州盛迪亚生物医药有限公司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苏州天虹商场有限公司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苏州雷度电子有限公司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苏州碧桂园房地产开发有限公司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同程国际旅行社有限公司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盛科网络</w:t>
            </w:r>
            <w:proofErr w:type="gramEnd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（苏州）有限公司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苏州汇起云</w:t>
            </w:r>
            <w:proofErr w:type="gramEnd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企业管理咨询有限公司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综合型总部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都福（上海）实业有限公司苏州第二分公司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功能性机构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伊顿（中国）投资有限公司苏州分公司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功能性机构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阿克苏诺贝尔（中国）投资有限公司苏州分公司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功能性机构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苏州汇嘉人力资源</w:t>
            </w:r>
            <w:proofErr w:type="gramEnd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功能性机构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天弘（苏州）财务咨询有限公司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功能性机构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苏州欧孚网络科技有限公司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功能性机构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苏州好玩</w:t>
            </w:r>
            <w:proofErr w:type="gramStart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友网络</w:t>
            </w:r>
            <w:proofErr w:type="gramEnd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功能性机构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麦格纳汽车系统（苏州）有限公司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功能性机构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雅富</w:t>
            </w:r>
            <w:proofErr w:type="gramStart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顿化</w:t>
            </w:r>
            <w:proofErr w:type="gramEnd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工（苏州）有限公司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功能性机构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科锐数字</w:t>
            </w:r>
            <w:proofErr w:type="gramEnd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科技（苏州）有限公司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功能性机构</w:t>
            </w:r>
          </w:p>
        </w:tc>
      </w:tr>
      <w:tr w:rsidR="00BB2854" w:rsidRPr="00BB2854" w:rsidTr="00BB2854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耐</w:t>
            </w:r>
            <w:proofErr w:type="gramStart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世特</w:t>
            </w:r>
            <w:proofErr w:type="gramEnd"/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汽车系统（苏州）有限公司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854" w:rsidRPr="00BB2854" w:rsidRDefault="00BB2854" w:rsidP="00BB285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B285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功能性机构</w:t>
            </w:r>
          </w:p>
        </w:tc>
      </w:tr>
    </w:tbl>
    <w:p w:rsidR="00BB2854" w:rsidRPr="00BB2854" w:rsidRDefault="00BB2854" w:rsidP="00BB2854">
      <w:pPr>
        <w:spacing w:line="500" w:lineRule="exact"/>
        <w:ind w:firstLineChars="1100" w:firstLine="3520"/>
        <w:jc w:val="left"/>
        <w:rPr>
          <w:rFonts w:ascii="仿宋_GB2312" w:eastAsia="仿宋_GB2312"/>
          <w:sz w:val="32"/>
          <w:szCs w:val="32"/>
        </w:rPr>
      </w:pPr>
    </w:p>
    <w:sectPr w:rsidR="00BB2854" w:rsidRPr="00BB2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C4"/>
    <w:rsid w:val="00076EC4"/>
    <w:rsid w:val="006A61C7"/>
    <w:rsid w:val="00B83693"/>
    <w:rsid w:val="00BB2854"/>
    <w:rsid w:val="00E4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E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E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653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23" w:color="CCCCCC"/>
                <w:bottom w:val="single" w:sz="6" w:space="23" w:color="CCCCCC"/>
                <w:right w:val="single" w:sz="6" w:space="23" w:color="CCCCCC"/>
              </w:divBdr>
              <w:divsChild>
                <w:div w:id="14939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>China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王闻</dc:creator>
  <cp:lastModifiedBy>企业发展服务中心-吴丽琦</cp:lastModifiedBy>
  <cp:revision>2</cp:revision>
  <dcterms:created xsi:type="dcterms:W3CDTF">2021-11-05T02:00:00Z</dcterms:created>
  <dcterms:modified xsi:type="dcterms:W3CDTF">2021-11-05T02:00:00Z</dcterms:modified>
</cp:coreProperties>
</file>