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9" w:beforeLines="50" w:after="159" w:afterLines="50" w:line="590" w:lineRule="exact"/>
        <w:ind w:firstLine="0" w:firstLineChars="0"/>
        <w:jc w:val="lef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4：</w:t>
      </w:r>
    </w:p>
    <w:p>
      <w:pPr>
        <w:widowControl/>
        <w:shd w:val="clear" w:color="auto" w:fill="FFFFFF"/>
        <w:snapToGrid w:val="0"/>
        <w:spacing w:before="159" w:beforeLines="50" w:after="159" w:afterLines="50" w:line="590" w:lineRule="exact"/>
        <w:ind w:firstLine="0" w:firstLineChars="0"/>
        <w:jc w:val="center"/>
        <w:rPr>
          <w:rFonts w:ascii="方正小标宋_GBK" w:hAnsi="宋体" w:eastAsia="方正小标宋_GBK" w:cs="宋体"/>
          <w:bCs/>
          <w:kern w:val="0"/>
          <w:sz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</w:rPr>
        <w:t>江苏省××领域工业设计研究院验收申请评价</w:t>
      </w:r>
      <w:r>
        <w:rPr>
          <w:rFonts w:ascii="方正小标宋_GBK" w:hAnsi="宋体" w:eastAsia="方正小标宋_GBK" w:cs="宋体"/>
          <w:bCs/>
          <w:kern w:val="0"/>
          <w:sz w:val="44"/>
        </w:rPr>
        <w:t>表</w:t>
      </w:r>
    </w:p>
    <w:tbl>
      <w:tblPr>
        <w:tblStyle w:val="5"/>
        <w:tblW w:w="136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899"/>
        <w:gridCol w:w="32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分类</w:t>
            </w:r>
          </w:p>
        </w:tc>
        <w:tc>
          <w:tcPr>
            <w:tcW w:w="6899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应具备的</w:t>
            </w:r>
            <w:r>
              <w:rPr>
                <w:rFonts w:hint="eastAsia" w:eastAsia="方正黑体_GBK"/>
                <w:sz w:val="28"/>
                <w:szCs w:val="28"/>
              </w:rPr>
              <w:t>基本</w:t>
            </w:r>
            <w:r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目前已具备的</w:t>
            </w:r>
            <w:r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自</w:t>
            </w:r>
            <w:r>
              <w:rPr>
                <w:rFonts w:eastAsia="方正黑体_GBK"/>
                <w:sz w:val="28"/>
                <w:szCs w:val="28"/>
              </w:rPr>
              <w:t>评</w:t>
            </w:r>
            <w:r>
              <w:rPr>
                <w:rFonts w:hint="eastAsia" w:eastAsia="方正黑体_GBK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1、</w:t>
            </w:r>
            <w:r>
              <w:rPr>
                <w:rFonts w:eastAsia="方正仿宋_GBK"/>
                <w:sz w:val="24"/>
              </w:rPr>
              <w:t>独立法人</w:t>
            </w:r>
          </w:p>
        </w:tc>
        <w:tc>
          <w:tcPr>
            <w:tcW w:w="68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建立协同创新的运行机制，实行企业化运作。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是□       否□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i/>
                <w:sz w:val="24"/>
              </w:rPr>
            </w:pP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（此栏不计分）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360" w:hanging="360" w:hanging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2、</w:t>
            </w:r>
            <w:r>
              <w:rPr>
                <w:rFonts w:eastAsia="方正仿宋_GBK"/>
                <w:sz w:val="24"/>
              </w:rPr>
              <w:t>基础研究</w:t>
            </w:r>
            <w:r>
              <w:rPr>
                <w:rFonts w:hint="eastAsia" w:eastAsia="方正仿宋_GBK"/>
                <w:sz w:val="24"/>
              </w:rPr>
              <w:t>（30分）</w:t>
            </w:r>
          </w:p>
        </w:tc>
        <w:tc>
          <w:tcPr>
            <w:tcW w:w="68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（1）有行业领军型的专家组成的管理和咨询团队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有固定的研究队伍，有专业水平高、设计实践经验丰富的带头人，从事研究和公共服务的人员占企业职工总数的比例不低于40%。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i/>
                <w:sz w:val="24"/>
              </w:rPr>
            </w:pP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（此列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请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逐条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对照填写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，简明扼要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。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涉及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的数据和成效等重点内容应与申请报告和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申请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书一致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。以下</w:t>
            </w:r>
            <w:r>
              <w:rPr>
                <w:rFonts w:eastAsia="方正仿宋_GBK"/>
                <w:i/>
                <w:sz w:val="24"/>
                <w:shd w:val="pct10" w:color="auto" w:fill="FFFFFF"/>
              </w:rPr>
              <w:t>类同</w:t>
            </w:r>
            <w:r>
              <w:rPr>
                <w:rFonts w:hint="eastAsia" w:eastAsia="方正仿宋_GBK"/>
                <w:i/>
                <w:sz w:val="24"/>
                <w:shd w:val="pct10" w:color="auto" w:fill="FFFFFF"/>
              </w:rPr>
              <w:t>）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360" w:hanging="360" w:hangingChars="150"/>
              <w:rPr>
                <w:rFonts w:eastAsia="方正仿宋_GBK"/>
                <w:sz w:val="24"/>
              </w:rPr>
            </w:pPr>
          </w:p>
        </w:tc>
        <w:tc>
          <w:tcPr>
            <w:tcW w:w="68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（2）年度研发经费支出中，用于工业设计基础共性研究的资金占比不低于20%。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i/>
                <w:sz w:val="24"/>
                <w:shd w:val="pct10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360" w:hanging="360" w:hangingChars="150"/>
              <w:rPr>
                <w:rFonts w:eastAsia="方正仿宋_GBK"/>
                <w:sz w:val="24"/>
              </w:rPr>
            </w:pP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3）具有产品试制、检验检测、质量认证等所需的先进研发试验条件，包括设计软件、数据库、虚拟现实/增强现实/混合现实等设计工具、3D打印、测试仪器等必要设备。各类设计开发软件和仪器设备等原值不低于1000万元。（10分）</w:t>
            </w: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i/>
                <w:sz w:val="24"/>
                <w:shd w:val="pct10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3、公共服务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（20分）</w:t>
            </w:r>
          </w:p>
        </w:tc>
        <w:tc>
          <w:tcPr>
            <w:tcW w:w="68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（4）</w:t>
            </w:r>
            <w:r>
              <w:rPr>
                <w:rFonts w:eastAsia="方正仿宋_GBK"/>
                <w:sz w:val="24"/>
              </w:rPr>
              <w:t>广泛整合工业设计企业、相关制造企业的设计资源，充分吸纳高等院校、科研院所等智力资源，</w:t>
            </w:r>
            <w:r>
              <w:rPr>
                <w:rFonts w:hint="eastAsia" w:eastAsia="方正仿宋_GBK"/>
                <w:sz w:val="24"/>
              </w:rPr>
              <w:t>成立</w:t>
            </w:r>
            <w:r>
              <w:rPr>
                <w:rFonts w:eastAsia="方正仿宋_GBK"/>
                <w:sz w:val="24"/>
              </w:rPr>
              <w:t>支撑工业设计创新发展的公共平台。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（5）</w:t>
            </w:r>
            <w:r>
              <w:rPr>
                <w:rFonts w:eastAsia="方正仿宋_GBK"/>
                <w:sz w:val="24"/>
              </w:rPr>
              <w:t>具有专门的行业知识产权保护团队和科学合理的成果转化激励机制，能够积极促进关键共性技术的转移扩散，以及设计成果的合作共享。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59" w:beforeLines="50" w:after="159" w:afterLines="50" w:line="590" w:lineRule="exact"/>
        <w:ind w:firstLine="880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before="159" w:beforeLines="50" w:after="159" w:afterLines="50" w:line="590" w:lineRule="exact"/>
        <w:ind w:firstLine="880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江苏省</w:t>
      </w:r>
      <w:r>
        <w:rPr>
          <w:rFonts w:hint="eastAsia" w:ascii="方正小标宋_GBK" w:hAnsi="宋体" w:eastAsia="方正小标宋_GBK" w:cs="宋体"/>
          <w:bCs/>
          <w:kern w:val="0"/>
          <w:sz w:val="44"/>
        </w:rPr>
        <w:t>××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领域工业设计研究院验收申请评价</w:t>
      </w:r>
      <w:r>
        <w:rPr>
          <w:rFonts w:ascii="方正小标宋_GBK" w:hAnsi="宋体" w:eastAsia="方正小标宋_GBK" w:cs="宋体"/>
          <w:bCs/>
          <w:kern w:val="0"/>
          <w:sz w:val="44"/>
          <w:szCs w:val="44"/>
        </w:rPr>
        <w:t>表</w:t>
      </w:r>
    </w:p>
    <w:tbl>
      <w:tblPr>
        <w:tblStyle w:val="5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379"/>
        <w:gridCol w:w="32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分类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应具备的</w:t>
            </w:r>
            <w:r>
              <w:rPr>
                <w:rFonts w:hint="eastAsia" w:eastAsia="方正黑体_GBK"/>
                <w:sz w:val="28"/>
                <w:szCs w:val="28"/>
              </w:rPr>
              <w:t>基本</w:t>
            </w:r>
            <w:r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目前已具备</w:t>
            </w:r>
            <w:r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8"/>
                <w:szCs w:val="28"/>
              </w:rPr>
              <w:t>自</w:t>
            </w:r>
            <w:r>
              <w:rPr>
                <w:rFonts w:eastAsia="方正黑体_GBK"/>
                <w:sz w:val="28"/>
                <w:szCs w:val="28"/>
              </w:rPr>
              <w:t>评</w:t>
            </w:r>
            <w:r>
              <w:rPr>
                <w:rFonts w:hint="eastAsia" w:eastAsia="方正黑体_GBK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4、</w:t>
            </w:r>
            <w:r>
              <w:rPr>
                <w:rFonts w:eastAsia="方正仿宋_GBK"/>
                <w:sz w:val="24"/>
              </w:rPr>
              <w:t>成果转化</w:t>
            </w:r>
          </w:p>
          <w:p>
            <w:pPr>
              <w:adjustRightInd w:val="0"/>
              <w:snapToGrid w:val="0"/>
              <w:spacing w:line="32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（30分）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（6）</w:t>
            </w:r>
            <w:r>
              <w:rPr>
                <w:rFonts w:eastAsia="方正仿宋_GBK"/>
                <w:sz w:val="24"/>
              </w:rPr>
              <w:t>对工业设计关键共性技术研究在行业内有重要影响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完成市级以上研究课题不少于2项（其中省</w:t>
            </w:r>
            <w:r>
              <w:rPr>
                <w:rFonts w:hint="eastAsia" w:eastAsia="方正仿宋_GBK"/>
                <w:sz w:val="24"/>
              </w:rPr>
              <w:t>级</w:t>
            </w:r>
            <w:r>
              <w:rPr>
                <w:rFonts w:eastAsia="方正仿宋_GBK"/>
                <w:sz w:val="24"/>
              </w:rPr>
              <w:t>以上研究课题至少1项）</w:t>
            </w:r>
            <w:r>
              <w:rPr>
                <w:rFonts w:hint="eastAsia" w:eastAsia="方正仿宋_GBK"/>
                <w:sz w:val="24"/>
              </w:rPr>
              <w:t>。（10分）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（7）</w:t>
            </w:r>
            <w:r>
              <w:rPr>
                <w:rFonts w:eastAsia="方正仿宋_GBK"/>
                <w:sz w:val="24"/>
              </w:rPr>
              <w:t>形成实用新型和发明专利（含受理）不少于10项。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（8）完成业内公认的高水平设计开发项目每年不少于1项，并产生积极的经济或社会效益。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360" w:hanging="360" w:hanging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5、</w:t>
            </w:r>
            <w:r>
              <w:rPr>
                <w:rFonts w:eastAsia="方正仿宋_GBK"/>
                <w:sz w:val="24"/>
              </w:rPr>
              <w:t>可持续发展</w:t>
            </w:r>
            <w:r>
              <w:rPr>
                <w:rFonts w:hint="eastAsia" w:eastAsia="方正仿宋_GBK"/>
                <w:sz w:val="24"/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（9）</w:t>
            </w:r>
            <w:r>
              <w:rPr>
                <w:rFonts w:eastAsia="方正仿宋_GBK"/>
                <w:sz w:val="24"/>
              </w:rPr>
              <w:t>具备良好的可持续发展能力，形成明确的盈利模式。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360" w:hanging="360" w:hangingChars="150"/>
              <w:rPr>
                <w:rFonts w:eastAsia="方正仿宋_GBK"/>
                <w:sz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（10）</w:t>
            </w:r>
            <w:r>
              <w:rPr>
                <w:rFonts w:eastAsia="方正仿宋_GBK"/>
                <w:sz w:val="24"/>
              </w:rPr>
              <w:t>通过为政府部门和行业提供战略咨询、设计验证、样品试制、产品测试、数据库支撑等服务，以及技术股权收入、技术成果转化、市场化机制与社会资本合作等运作模式，形成健康稳定的收入来源。</w:t>
            </w:r>
            <w:r>
              <w:rPr>
                <w:rFonts w:hint="eastAsia" w:eastAsia="方正仿宋_GBK"/>
                <w:sz w:val="24"/>
              </w:rPr>
              <w:t>（10分）</w:t>
            </w:r>
          </w:p>
        </w:tc>
        <w:tc>
          <w:tcPr>
            <w:tcW w:w="3260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590" w:lineRule="exact"/>
        <w:ind w:firstLine="640"/>
        <w:rPr>
          <w:rFonts w:eastAsia="方正仿宋_GBK"/>
          <w:sz w:val="32"/>
          <w:szCs w:val="32"/>
          <w:shd w:val="pct10" w:color="auto" w:fill="FFFFFF"/>
        </w:rPr>
      </w:pPr>
      <w:r>
        <w:rPr>
          <w:rFonts w:hint="eastAsia" w:eastAsia="方正仿宋_GBK"/>
          <w:sz w:val="32"/>
          <w:szCs w:val="32"/>
        </w:rPr>
        <w:t>备注：验收评价表依据《江苏省重点领域工业设计研究院验收条件》编制，其中“独立法人”不计分，“基础研究、公共服务、成果转化、可持续发展”四大类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小项共计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分，其中定量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项计</w:t>
      </w:r>
      <w:r>
        <w:rPr>
          <w:rFonts w:eastAsia="方正仿宋_GBK"/>
          <w:sz w:val="32"/>
          <w:szCs w:val="32"/>
        </w:rPr>
        <w:t>60</w:t>
      </w:r>
      <w:r>
        <w:rPr>
          <w:rFonts w:hint="eastAsia" w:eastAsia="方正仿宋_GBK"/>
          <w:sz w:val="32"/>
          <w:szCs w:val="32"/>
        </w:rPr>
        <w:t>分，定性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项计</w:t>
      </w:r>
      <w:r>
        <w:rPr>
          <w:rFonts w:eastAsia="方正仿宋_GBK"/>
          <w:sz w:val="32"/>
          <w:szCs w:val="32"/>
        </w:rPr>
        <w:t>40</w:t>
      </w:r>
      <w:r>
        <w:rPr>
          <w:rFonts w:hint="eastAsia" w:eastAsia="方正仿宋_GBK"/>
          <w:sz w:val="32"/>
          <w:szCs w:val="32"/>
        </w:rPr>
        <w:t>分。</w:t>
      </w:r>
      <w:r>
        <w:rPr>
          <w:rFonts w:eastAsia="方正仿宋_GBK"/>
          <w:sz w:val="32"/>
          <w:szCs w:val="32"/>
        </w:rPr>
        <w:t xml:space="preserve">        </w:t>
      </w:r>
    </w:p>
    <w:p>
      <w:pPr>
        <w:ind w:firstLine="420"/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2001" w:bottom="1474" w:left="1984" w:header="851" w:footer="1134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beforeLines="50"/>
      <w:jc w:val="both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BF63"/>
    <w:rsid w:val="5CBEB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rPr>
      <w:rFonts w:ascii="方正仿宋_GBK" w:hAnsi="Calibri" w:eastAsia="方正仿宋_GBK" w:cs="Times New Roman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2023-02-24T14:30:00Z</dcterms:created>
  <dc:creator>uos</dc:creator>
  <cp:lastModifiedBy>uos</cp:lastModifiedBy>
  <dcterms:modified xsi:type="dcterms:W3CDTF">2023-02-24T14:34:57Z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